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09325F0" w14:textId="698703AA" w:rsidR="005E7182" w:rsidRPr="006746D5" w:rsidRDefault="005E7182" w:rsidP="005E7182">
      <w:pPr>
        <w:pStyle w:val="Header"/>
        <w:tabs>
          <w:tab w:val="right" w:pos="9639"/>
        </w:tabs>
        <w:rPr>
          <w:bCs/>
          <w:noProof w:val="0"/>
          <w:sz w:val="24"/>
          <w:szCs w:val="24"/>
        </w:rPr>
      </w:pPr>
      <w:bookmarkStart w:id="0" w:name="_Hlk37418177"/>
      <w:bookmarkStart w:id="1" w:name="_Hlk148433929"/>
      <w:r w:rsidRPr="006746D5">
        <w:rPr>
          <w:bCs/>
          <w:noProof w:val="0"/>
          <w:sz w:val="24"/>
          <w:szCs w:val="24"/>
        </w:rPr>
        <w:t>3GPP TSG RAN WG1 #11</w:t>
      </w:r>
      <w:r w:rsidR="00B5317E" w:rsidRPr="006746D5">
        <w:rPr>
          <w:bCs/>
          <w:noProof w:val="0"/>
          <w:sz w:val="24"/>
          <w:szCs w:val="24"/>
        </w:rPr>
        <w:t>8</w:t>
      </w:r>
      <w:r w:rsidRPr="006746D5">
        <w:rPr>
          <w:bCs/>
          <w:noProof w:val="0"/>
          <w:sz w:val="24"/>
          <w:szCs w:val="24"/>
        </w:rPr>
        <w:tab/>
      </w:r>
      <w:r w:rsidR="0053684E" w:rsidRPr="006746D5">
        <w:rPr>
          <w:bCs/>
          <w:noProof w:val="0"/>
          <w:sz w:val="24"/>
          <w:szCs w:val="24"/>
        </w:rPr>
        <w:t>R1-2406137</w:t>
      </w:r>
    </w:p>
    <w:bookmarkEnd w:id="0"/>
    <w:bookmarkEnd w:id="1"/>
    <w:p w14:paraId="3591D07B" w14:textId="697902CC" w:rsidR="00607A7F" w:rsidRPr="006746D5" w:rsidRDefault="00B5317E" w:rsidP="00607A7F">
      <w:pPr>
        <w:pStyle w:val="Header"/>
        <w:rPr>
          <w:bCs/>
          <w:noProof w:val="0"/>
          <w:sz w:val="24"/>
          <w:szCs w:val="24"/>
        </w:rPr>
      </w:pPr>
      <w:r w:rsidRPr="006746D5">
        <w:rPr>
          <w:bCs/>
          <w:noProof w:val="0"/>
          <w:sz w:val="24"/>
          <w:szCs w:val="24"/>
        </w:rPr>
        <w:t>Maastricht</w:t>
      </w:r>
      <w:r w:rsidR="00085A2D" w:rsidRPr="006746D5">
        <w:rPr>
          <w:bCs/>
          <w:noProof w:val="0"/>
          <w:sz w:val="24"/>
          <w:szCs w:val="24"/>
        </w:rPr>
        <w:t xml:space="preserve">, </w:t>
      </w:r>
      <w:r w:rsidRPr="006746D5">
        <w:rPr>
          <w:bCs/>
          <w:noProof w:val="0"/>
          <w:sz w:val="24"/>
          <w:szCs w:val="24"/>
        </w:rPr>
        <w:t>Netherlands</w:t>
      </w:r>
      <w:r w:rsidR="00085A2D" w:rsidRPr="006746D5">
        <w:rPr>
          <w:bCs/>
          <w:noProof w:val="0"/>
          <w:sz w:val="24"/>
          <w:szCs w:val="24"/>
        </w:rPr>
        <w:t xml:space="preserve">, </w:t>
      </w:r>
      <w:r w:rsidRPr="006746D5">
        <w:rPr>
          <w:bCs/>
          <w:noProof w:val="0"/>
          <w:sz w:val="24"/>
          <w:szCs w:val="24"/>
        </w:rPr>
        <w:t>19</w:t>
      </w:r>
      <w:r w:rsidR="00607A7F" w:rsidRPr="006746D5">
        <w:rPr>
          <w:bCs/>
          <w:noProof w:val="0"/>
          <w:sz w:val="24"/>
          <w:szCs w:val="24"/>
        </w:rPr>
        <w:t xml:space="preserve"> – </w:t>
      </w:r>
      <w:r w:rsidR="00085A2D" w:rsidRPr="006746D5">
        <w:rPr>
          <w:bCs/>
          <w:noProof w:val="0"/>
          <w:sz w:val="24"/>
          <w:szCs w:val="24"/>
        </w:rPr>
        <w:t>2</w:t>
      </w:r>
      <w:r w:rsidRPr="006746D5">
        <w:rPr>
          <w:bCs/>
          <w:noProof w:val="0"/>
          <w:sz w:val="24"/>
          <w:szCs w:val="24"/>
        </w:rPr>
        <w:t>3</w:t>
      </w:r>
      <w:r w:rsidR="00607A7F" w:rsidRPr="006746D5">
        <w:rPr>
          <w:bCs/>
          <w:noProof w:val="0"/>
          <w:sz w:val="24"/>
          <w:szCs w:val="24"/>
        </w:rPr>
        <w:t xml:space="preserve"> </w:t>
      </w:r>
      <w:r w:rsidR="00DC33A2" w:rsidRPr="006746D5">
        <w:rPr>
          <w:bCs/>
          <w:noProof w:val="0"/>
          <w:sz w:val="24"/>
          <w:szCs w:val="24"/>
        </w:rPr>
        <w:t>August</w:t>
      </w:r>
      <w:r w:rsidR="00607A7F" w:rsidRPr="006746D5">
        <w:rPr>
          <w:bCs/>
          <w:noProof w:val="0"/>
          <w:sz w:val="24"/>
          <w:szCs w:val="24"/>
        </w:rPr>
        <w:t>, 2024</w:t>
      </w:r>
    </w:p>
    <w:p w14:paraId="376911AE" w14:textId="77777777" w:rsidR="00773C9C" w:rsidRPr="006746D5" w:rsidRDefault="00773C9C" w:rsidP="16512788">
      <w:pPr>
        <w:pStyle w:val="CRCoverPage"/>
        <w:rPr>
          <w:rStyle w:val="eop"/>
          <w:rFonts w:cs="Arial"/>
          <w:b/>
          <w:bCs/>
          <w:color w:val="000000"/>
          <w:shd w:val="clear" w:color="auto" w:fill="FFFFFF"/>
          <w:lang w:val="en-US"/>
        </w:rPr>
      </w:pPr>
    </w:p>
    <w:p w14:paraId="30E02941" w14:textId="0A8B787F" w:rsidR="0034111C" w:rsidRPr="006746D5" w:rsidRDefault="0034111C" w:rsidP="16512788">
      <w:pPr>
        <w:pStyle w:val="CRCoverPage"/>
        <w:rPr>
          <w:rFonts w:cs="Arial"/>
          <w:b/>
          <w:bCs/>
          <w:sz w:val="24"/>
          <w:szCs w:val="24"/>
          <w:lang w:val="en-US" w:eastAsia="ja-JP"/>
        </w:rPr>
      </w:pPr>
      <w:r w:rsidRPr="006746D5">
        <w:rPr>
          <w:rFonts w:cs="Arial"/>
          <w:b/>
          <w:bCs/>
          <w:sz w:val="24"/>
          <w:szCs w:val="24"/>
          <w:lang w:val="en-US"/>
        </w:rPr>
        <w:t>Agenda item:</w:t>
      </w:r>
      <w:r w:rsidRPr="006746D5">
        <w:rPr>
          <w:rFonts w:cs="Arial"/>
          <w:b/>
          <w:bCs/>
          <w:sz w:val="24"/>
          <w:lang w:val="en-US"/>
        </w:rPr>
        <w:tab/>
      </w:r>
      <w:r w:rsidRPr="006746D5">
        <w:rPr>
          <w:rFonts w:cs="Arial"/>
          <w:b/>
          <w:bCs/>
          <w:sz w:val="24"/>
          <w:lang w:val="en-US"/>
        </w:rPr>
        <w:tab/>
      </w:r>
      <w:r w:rsidR="009A4DA7" w:rsidRPr="006746D5">
        <w:rPr>
          <w:rFonts w:cs="Arial"/>
          <w:b/>
          <w:bCs/>
          <w:sz w:val="24"/>
          <w:lang w:val="en-US"/>
        </w:rPr>
        <w:t>9.7.1</w:t>
      </w:r>
    </w:p>
    <w:p w14:paraId="30E02942" w14:textId="41E6231D" w:rsidR="00E128F2" w:rsidRPr="006746D5" w:rsidRDefault="0034111C" w:rsidP="16512788">
      <w:pPr>
        <w:tabs>
          <w:tab w:val="left" w:pos="1985"/>
        </w:tabs>
        <w:spacing w:after="120"/>
        <w:ind w:left="1985" w:hanging="1985"/>
        <w:rPr>
          <w:rFonts w:ascii="Arial" w:hAnsi="Arial" w:cs="Arial"/>
          <w:b/>
          <w:bCs/>
          <w:sz w:val="24"/>
          <w:szCs w:val="24"/>
          <w:lang w:val="en-US"/>
        </w:rPr>
      </w:pPr>
      <w:r w:rsidRPr="006746D5">
        <w:rPr>
          <w:rFonts w:ascii="Arial" w:hAnsi="Arial" w:cs="Arial"/>
          <w:b/>
          <w:bCs/>
          <w:sz w:val="24"/>
          <w:szCs w:val="24"/>
          <w:lang w:val="en-US"/>
        </w:rPr>
        <w:t>Source:</w:t>
      </w:r>
      <w:r w:rsidRPr="006746D5">
        <w:rPr>
          <w:rFonts w:ascii="Arial" w:hAnsi="Arial" w:cs="Arial"/>
          <w:b/>
          <w:bCs/>
          <w:sz w:val="24"/>
          <w:lang w:val="en-US"/>
        </w:rPr>
        <w:tab/>
      </w:r>
      <w:r w:rsidR="00013455" w:rsidRPr="006746D5">
        <w:rPr>
          <w:rFonts w:ascii="Arial" w:hAnsi="Arial" w:cs="Arial"/>
          <w:b/>
          <w:bCs/>
          <w:sz w:val="24"/>
          <w:szCs w:val="24"/>
          <w:lang w:val="en-US"/>
        </w:rPr>
        <w:t>Nokia</w:t>
      </w:r>
    </w:p>
    <w:p w14:paraId="30E02943" w14:textId="71802F11" w:rsidR="0034111C" w:rsidRPr="006746D5" w:rsidRDefault="0034111C" w:rsidP="16512788">
      <w:pPr>
        <w:ind w:left="1985" w:hanging="1985"/>
        <w:rPr>
          <w:rFonts w:ascii="Arial" w:hAnsi="Arial" w:cs="Arial"/>
          <w:b/>
          <w:sz w:val="24"/>
          <w:szCs w:val="24"/>
          <w:lang w:val="en-US"/>
        </w:rPr>
      </w:pPr>
      <w:r w:rsidRPr="006746D5">
        <w:rPr>
          <w:rFonts w:ascii="Arial" w:hAnsi="Arial" w:cs="Arial"/>
          <w:b/>
          <w:bCs/>
          <w:sz w:val="24"/>
          <w:szCs w:val="24"/>
          <w:lang w:val="en-US"/>
        </w:rPr>
        <w:t>Title:</w:t>
      </w:r>
      <w:r w:rsidRPr="006746D5">
        <w:rPr>
          <w:rFonts w:ascii="Arial" w:hAnsi="Arial" w:cs="Arial"/>
          <w:b/>
          <w:bCs/>
          <w:sz w:val="24"/>
          <w:lang w:val="en-US"/>
        </w:rPr>
        <w:tab/>
      </w:r>
      <w:r w:rsidR="009A4DA7" w:rsidRPr="006746D5">
        <w:rPr>
          <w:rFonts w:ascii="Arial" w:hAnsi="Arial" w:cs="Arial"/>
          <w:b/>
          <w:bCs/>
          <w:sz w:val="24"/>
          <w:lang w:val="en-US"/>
        </w:rPr>
        <w:t>Discussion on ISAC deployment scenarios</w:t>
      </w:r>
    </w:p>
    <w:p w14:paraId="7D97F0E4" w14:textId="4A091780" w:rsidR="00BA562D" w:rsidRPr="006746D5" w:rsidRDefault="00BA562D" w:rsidP="16512788">
      <w:pPr>
        <w:ind w:left="1985" w:hanging="1985"/>
        <w:rPr>
          <w:rFonts w:ascii="Arial" w:hAnsi="Arial" w:cs="Arial"/>
          <w:b/>
          <w:bCs/>
          <w:sz w:val="24"/>
          <w:lang w:val="en-US"/>
        </w:rPr>
      </w:pPr>
      <w:r w:rsidRPr="006746D5">
        <w:rPr>
          <w:rFonts w:ascii="Arial" w:hAnsi="Arial" w:cs="Arial"/>
          <w:b/>
          <w:bCs/>
          <w:sz w:val="24"/>
          <w:lang w:val="en-US"/>
        </w:rPr>
        <w:t>WI code:</w:t>
      </w:r>
      <w:r w:rsidRPr="006746D5">
        <w:rPr>
          <w:rFonts w:ascii="Arial" w:hAnsi="Arial" w:cs="Arial"/>
          <w:b/>
          <w:bCs/>
          <w:sz w:val="24"/>
          <w:lang w:val="en-US"/>
        </w:rPr>
        <w:tab/>
      </w:r>
      <w:r w:rsidR="009A4DA7" w:rsidRPr="006746D5">
        <w:rPr>
          <w:rFonts w:ascii="Arial" w:hAnsi="Arial" w:cs="Arial"/>
          <w:b/>
          <w:bCs/>
          <w:sz w:val="24"/>
          <w:lang w:val="en-US"/>
        </w:rPr>
        <w:t>FS_Sensing_NR</w:t>
      </w:r>
    </w:p>
    <w:p w14:paraId="6EF54D4C" w14:textId="3B04E4A4" w:rsidR="00085A2D" w:rsidRPr="006746D5" w:rsidRDefault="00085A2D" w:rsidP="16512788">
      <w:pPr>
        <w:ind w:left="1985" w:hanging="1985"/>
        <w:rPr>
          <w:rFonts w:ascii="Arial" w:hAnsi="Arial" w:cs="Arial"/>
          <w:b/>
          <w:bCs/>
          <w:sz w:val="24"/>
          <w:szCs w:val="24"/>
          <w:lang w:val="en-US"/>
        </w:rPr>
      </w:pPr>
      <w:r w:rsidRPr="006746D5">
        <w:rPr>
          <w:rFonts w:ascii="Arial" w:hAnsi="Arial" w:cs="Arial"/>
          <w:b/>
          <w:bCs/>
          <w:sz w:val="24"/>
          <w:lang w:val="en-US"/>
        </w:rPr>
        <w:t>Release:</w:t>
      </w:r>
      <w:r w:rsidRPr="006746D5">
        <w:rPr>
          <w:rFonts w:ascii="Arial" w:hAnsi="Arial" w:cs="Arial"/>
          <w:b/>
          <w:bCs/>
          <w:sz w:val="24"/>
          <w:lang w:val="en-US"/>
        </w:rPr>
        <w:tab/>
      </w:r>
      <w:r w:rsidR="009A4DA7" w:rsidRPr="006746D5">
        <w:rPr>
          <w:rFonts w:ascii="Arial" w:hAnsi="Arial" w:cs="Arial"/>
          <w:b/>
          <w:bCs/>
          <w:sz w:val="24"/>
          <w:lang w:val="en-US"/>
        </w:rPr>
        <w:t>Rel-19</w:t>
      </w:r>
    </w:p>
    <w:p w14:paraId="30E02944" w14:textId="471980A4" w:rsidR="0034111C" w:rsidRPr="006746D5" w:rsidRDefault="0034111C" w:rsidP="16512788">
      <w:pPr>
        <w:rPr>
          <w:rFonts w:ascii="Arial" w:hAnsi="Arial" w:cs="Arial"/>
          <w:b/>
          <w:bCs/>
          <w:sz w:val="24"/>
          <w:szCs w:val="24"/>
          <w:lang w:val="en-US"/>
        </w:rPr>
      </w:pPr>
      <w:r w:rsidRPr="006746D5">
        <w:rPr>
          <w:rFonts w:ascii="Arial" w:hAnsi="Arial" w:cs="Arial"/>
          <w:b/>
          <w:bCs/>
          <w:sz w:val="24"/>
          <w:szCs w:val="24"/>
          <w:lang w:val="en-US"/>
        </w:rPr>
        <w:t xml:space="preserve">Document </w:t>
      </w:r>
      <w:r w:rsidR="3E61DC49" w:rsidRPr="006746D5">
        <w:rPr>
          <w:rFonts w:ascii="Arial" w:hAnsi="Arial" w:cs="Arial"/>
          <w:b/>
          <w:bCs/>
          <w:sz w:val="24"/>
          <w:szCs w:val="24"/>
          <w:lang w:val="en-US"/>
        </w:rPr>
        <w:t>for:</w:t>
      </w:r>
      <w:r w:rsidRPr="006746D5">
        <w:rPr>
          <w:rFonts w:ascii="Arial" w:hAnsi="Arial" w:cs="Arial"/>
          <w:b/>
          <w:bCs/>
          <w:sz w:val="24"/>
          <w:lang w:val="en-US"/>
        </w:rPr>
        <w:tab/>
      </w:r>
      <w:r w:rsidR="00220615" w:rsidRPr="006746D5">
        <w:rPr>
          <w:rFonts w:ascii="Arial" w:hAnsi="Arial" w:cs="Arial"/>
          <w:b/>
          <w:bCs/>
          <w:sz w:val="24"/>
          <w:lang w:val="en-US"/>
        </w:rPr>
        <w:tab/>
      </w:r>
      <w:r w:rsidRPr="006746D5">
        <w:rPr>
          <w:rFonts w:ascii="Arial" w:hAnsi="Arial" w:cs="Arial"/>
          <w:b/>
          <w:bCs/>
          <w:sz w:val="24"/>
          <w:szCs w:val="24"/>
          <w:lang w:val="en-US"/>
        </w:rPr>
        <w:t>Discussion and Decision</w:t>
      </w:r>
    </w:p>
    <w:p w14:paraId="06460424" w14:textId="77777777" w:rsidR="008207FD" w:rsidRPr="006746D5" w:rsidRDefault="008207FD" w:rsidP="008207FD">
      <w:pPr>
        <w:rPr>
          <w:rFonts w:ascii="Arial" w:hAnsi="Arial" w:cs="Arial"/>
          <w:b/>
          <w:bCs/>
          <w:sz w:val="24"/>
          <w:szCs w:val="24"/>
          <w:lang w:val="en-US"/>
        </w:rPr>
      </w:pPr>
    </w:p>
    <w:p w14:paraId="7CF7938E" w14:textId="633C7172" w:rsidR="00ED1327" w:rsidRPr="006746D5" w:rsidRDefault="00EE7FA7" w:rsidP="00090989">
      <w:pPr>
        <w:pStyle w:val="Heading1"/>
        <w:rPr>
          <w:lang w:val="en-US"/>
        </w:rPr>
      </w:pPr>
      <w:r w:rsidRPr="006746D5">
        <w:rPr>
          <w:lang w:val="en-US"/>
        </w:rPr>
        <w:t>Introduction</w:t>
      </w:r>
    </w:p>
    <w:p w14:paraId="44E93C72" w14:textId="75C0D16D" w:rsidR="009A4DA7" w:rsidRPr="006746D5" w:rsidRDefault="009A4DA7" w:rsidP="009A4DA7">
      <w:pPr>
        <w:rPr>
          <w:lang w:val="en-US"/>
        </w:rPr>
      </w:pPr>
      <w:r w:rsidRPr="006746D5">
        <w:rPr>
          <w:lang w:val="en-US"/>
        </w:rPr>
        <w:t xml:space="preserve">A Study Item for Rel19 on channel modelling for Integrated Sensing and Communications (ISAC) for NR was approved in RAN#102 </w:t>
      </w:r>
      <w:sdt>
        <w:sdtPr>
          <w:rPr>
            <w:lang w:val="en-US"/>
          </w:rPr>
          <w:id w:val="1767032423"/>
          <w:citation/>
        </w:sdtPr>
        <w:sdtContent>
          <w:r w:rsidR="00541440" w:rsidRPr="006746D5">
            <w:rPr>
              <w:lang w:val="en-US"/>
            </w:rPr>
            <w:fldChar w:fldCharType="begin"/>
          </w:r>
          <w:r w:rsidR="00541440" w:rsidRPr="006746D5">
            <w:rPr>
              <w:lang w:val="en-US"/>
            </w:rPr>
            <w:instrText xml:space="preserve"> CITATION ISAC_WID \l 1033 </w:instrText>
          </w:r>
          <w:r w:rsidR="00541440" w:rsidRPr="006746D5">
            <w:rPr>
              <w:lang w:val="en-US"/>
            </w:rPr>
            <w:fldChar w:fldCharType="separate"/>
          </w:r>
          <w:r w:rsidR="00541440" w:rsidRPr="006746D5">
            <w:rPr>
              <w:noProof/>
              <w:lang w:val="en-US"/>
            </w:rPr>
            <w:t>[1]</w:t>
          </w:r>
          <w:r w:rsidR="00541440" w:rsidRPr="006746D5">
            <w:rPr>
              <w:lang w:val="en-US"/>
            </w:rPr>
            <w:fldChar w:fldCharType="end"/>
          </w:r>
        </w:sdtContent>
      </w:sdt>
      <w:r w:rsidRPr="006746D5">
        <w:rPr>
          <w:lang w:val="en-US"/>
        </w:rPr>
        <w:t xml:space="preserve">. </w:t>
      </w:r>
    </w:p>
    <w:p w14:paraId="42C0B436" w14:textId="77777777" w:rsidR="009A4DA7" w:rsidRPr="006746D5" w:rsidRDefault="009A4DA7" w:rsidP="009A4DA7">
      <w:pPr>
        <w:rPr>
          <w:sz w:val="22"/>
          <w:szCs w:val="22"/>
          <w:lang w:val="en-US"/>
        </w:rPr>
      </w:pPr>
      <w:r w:rsidRPr="006746D5">
        <w:rPr>
          <w:noProof/>
          <w:lang w:val="en-US"/>
        </w:rPr>
        <w:drawing>
          <wp:inline distT="0" distB="0" distL="0" distR="0" wp14:anchorId="5C9820F3" wp14:editId="5334E4DD">
            <wp:extent cx="6120765" cy="2423795"/>
            <wp:effectExtent l="19050" t="19050" r="13335" b="14605"/>
            <wp:docPr id="1264226812" name="Picture 1264226812" descr="A close-up of a documen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4226812" name="Picture 1" descr="A close-up of a document&#10;&#10;Description automatically generated"/>
                    <pic:cNvPicPr/>
                  </pic:nvPicPr>
                  <pic:blipFill>
                    <a:blip r:embed="rId13"/>
                    <a:stretch>
                      <a:fillRect/>
                    </a:stretch>
                  </pic:blipFill>
                  <pic:spPr>
                    <a:xfrm>
                      <a:off x="0" y="0"/>
                      <a:ext cx="6120765" cy="2423795"/>
                    </a:xfrm>
                    <a:prstGeom prst="rect">
                      <a:avLst/>
                    </a:prstGeom>
                    <a:ln>
                      <a:solidFill>
                        <a:schemeClr val="tx1"/>
                      </a:solidFill>
                    </a:ln>
                  </pic:spPr>
                </pic:pic>
              </a:graphicData>
            </a:graphic>
          </wp:inline>
        </w:drawing>
      </w:r>
    </w:p>
    <w:p w14:paraId="75CE4A70" w14:textId="77777777" w:rsidR="009A4DA7" w:rsidRPr="006746D5" w:rsidRDefault="009A4DA7" w:rsidP="009A4DA7">
      <w:pPr>
        <w:rPr>
          <w:sz w:val="22"/>
          <w:szCs w:val="22"/>
          <w:lang w:val="en-US"/>
        </w:rPr>
      </w:pPr>
      <w:r w:rsidRPr="006746D5">
        <w:rPr>
          <w:sz w:val="22"/>
          <w:szCs w:val="22"/>
          <w:lang w:val="en-US"/>
        </w:rPr>
        <w:t>The SI further identified the objectives for RAN1 to resolve:</w:t>
      </w:r>
    </w:p>
    <w:p w14:paraId="060AAE31" w14:textId="77777777" w:rsidR="009A4DA7" w:rsidRPr="006746D5" w:rsidRDefault="009A4DA7" w:rsidP="009A4DA7">
      <w:pPr>
        <w:rPr>
          <w:sz w:val="22"/>
          <w:szCs w:val="22"/>
          <w:lang w:val="en-US"/>
        </w:rPr>
      </w:pPr>
      <w:r w:rsidRPr="006746D5">
        <w:rPr>
          <w:noProof/>
          <w:lang w:val="en-US"/>
        </w:rPr>
        <w:drawing>
          <wp:inline distT="0" distB="0" distL="0" distR="0" wp14:anchorId="2F3CE347" wp14:editId="4DE7F156">
            <wp:extent cx="6120765" cy="1209039"/>
            <wp:effectExtent l="19050" t="19050" r="13335" b="10795"/>
            <wp:docPr id="1879237856" name="Picture 1879237856" descr="A white background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9237856" name="Picture 1879237856" descr="A white background with black text&#10;&#10;Description automatically generated"/>
                    <pic:cNvPicPr/>
                  </pic:nvPicPr>
                  <pic:blipFill>
                    <a:blip r:embed="rId14">
                      <a:extLst>
                        <a:ext uri="{28A0092B-C50C-407E-A947-70E740481C1C}">
                          <a14:useLocalDpi xmlns:a14="http://schemas.microsoft.com/office/drawing/2010/main" val="0"/>
                        </a:ext>
                      </a:extLst>
                    </a:blip>
                    <a:stretch>
                      <a:fillRect/>
                    </a:stretch>
                  </pic:blipFill>
                  <pic:spPr>
                    <a:xfrm>
                      <a:off x="0" y="0"/>
                      <a:ext cx="6120765" cy="1209039"/>
                    </a:xfrm>
                    <a:prstGeom prst="rect">
                      <a:avLst/>
                    </a:prstGeom>
                    <a:ln>
                      <a:solidFill>
                        <a:schemeClr val="tx1"/>
                      </a:solidFill>
                    </a:ln>
                  </pic:spPr>
                </pic:pic>
              </a:graphicData>
            </a:graphic>
          </wp:inline>
        </w:drawing>
      </w:r>
    </w:p>
    <w:p w14:paraId="62C938E2" w14:textId="77777777" w:rsidR="009A4DA7" w:rsidRPr="006746D5" w:rsidRDefault="009A4DA7" w:rsidP="009A4DA7">
      <w:pPr>
        <w:rPr>
          <w:sz w:val="22"/>
          <w:szCs w:val="22"/>
          <w:lang w:val="en-US"/>
        </w:rPr>
      </w:pPr>
      <w:r w:rsidRPr="006746D5">
        <w:rPr>
          <w:sz w:val="22"/>
          <w:szCs w:val="22"/>
          <w:lang w:val="en-US"/>
        </w:rPr>
        <w:t>The study began in RAN1#116 in Feb. 2024. This contribution provides Nokia’s views regarding deployment scenarios or ISAC channel modeling.</w:t>
      </w:r>
    </w:p>
    <w:p w14:paraId="68476DBD" w14:textId="17B53499" w:rsidR="00CE41E8" w:rsidRPr="006746D5" w:rsidRDefault="00C6795E" w:rsidP="00CE41E8">
      <w:pPr>
        <w:pStyle w:val="Heading1"/>
        <w:rPr>
          <w:lang w:val="en-US"/>
        </w:rPr>
      </w:pPr>
      <w:r w:rsidRPr="006746D5">
        <w:rPr>
          <w:lang w:val="en-US"/>
        </w:rPr>
        <w:lastRenderedPageBreak/>
        <w:t>Discussion</w:t>
      </w:r>
    </w:p>
    <w:p w14:paraId="4E09FAFA" w14:textId="1660A482" w:rsidR="002001AD" w:rsidRPr="006746D5" w:rsidRDefault="002001AD" w:rsidP="009A4DA7">
      <w:pPr>
        <w:rPr>
          <w:lang w:val="en-US" w:eastAsia="x-none"/>
        </w:rPr>
      </w:pPr>
      <w:r w:rsidRPr="006746D5">
        <w:rPr>
          <w:lang w:val="en-US" w:eastAsia="x-none"/>
        </w:rPr>
        <w:t>In RAN1#117, the following agreement was made regarding evaluation assumptions for deployment scenarios related to UAV sensing</w:t>
      </w:r>
      <w:r w:rsidR="00541440" w:rsidRPr="006746D5">
        <w:rPr>
          <w:lang w:val="en-US" w:eastAsia="x-none"/>
        </w:rPr>
        <w:t xml:space="preserve"> </w:t>
      </w:r>
      <w:sdt>
        <w:sdtPr>
          <w:rPr>
            <w:lang w:val="en-US" w:eastAsia="x-none"/>
          </w:rPr>
          <w:id w:val="1501235936"/>
          <w:citation/>
        </w:sdtPr>
        <w:sdtContent>
          <w:r w:rsidR="00541440" w:rsidRPr="006746D5">
            <w:rPr>
              <w:lang w:val="en-US" w:eastAsia="x-none"/>
            </w:rPr>
            <w:fldChar w:fldCharType="begin"/>
          </w:r>
          <w:r w:rsidR="00541440" w:rsidRPr="006746D5">
            <w:rPr>
              <w:lang w:val="en-US" w:eastAsia="x-none"/>
            </w:rPr>
            <w:instrText xml:space="preserve"> CITATION 117_FL_summary \l 1033 </w:instrText>
          </w:r>
          <w:r w:rsidR="00541440" w:rsidRPr="006746D5">
            <w:rPr>
              <w:lang w:val="en-US" w:eastAsia="x-none"/>
            </w:rPr>
            <w:fldChar w:fldCharType="separate"/>
          </w:r>
          <w:r w:rsidR="00541440" w:rsidRPr="006746D5">
            <w:rPr>
              <w:noProof/>
              <w:lang w:val="en-US" w:eastAsia="x-none"/>
            </w:rPr>
            <w:t>[2]</w:t>
          </w:r>
          <w:r w:rsidR="00541440" w:rsidRPr="006746D5">
            <w:rPr>
              <w:lang w:val="en-US" w:eastAsia="x-none"/>
            </w:rPr>
            <w:fldChar w:fldCharType="end"/>
          </w:r>
        </w:sdtContent>
      </w:sdt>
      <w:r w:rsidRPr="006746D5">
        <w:rPr>
          <w:lang w:val="en-US" w:eastAsia="x-none"/>
        </w:rPr>
        <w:t>:</w:t>
      </w:r>
    </w:p>
    <w:p w14:paraId="4C4A78AA" w14:textId="77777777" w:rsidR="009A4DA7" w:rsidRPr="006746D5" w:rsidRDefault="009A4DA7" w:rsidP="002001AD">
      <w:pPr>
        <w:ind w:left="284"/>
        <w:rPr>
          <w:rFonts w:eastAsia="DengXian"/>
          <w:b/>
          <w:bCs/>
          <w:lang w:val="en-US" w:eastAsia="zh-CN"/>
        </w:rPr>
      </w:pPr>
      <w:r w:rsidRPr="006746D5">
        <w:rPr>
          <w:rFonts w:eastAsia="DengXian"/>
          <w:b/>
          <w:bCs/>
          <w:highlight w:val="green"/>
          <w:lang w:val="en-US" w:eastAsia="zh-CN"/>
        </w:rPr>
        <w:t>Agreement</w:t>
      </w:r>
    </w:p>
    <w:p w14:paraId="6003F5C9" w14:textId="77777777" w:rsidR="009A4DA7" w:rsidRPr="006746D5" w:rsidRDefault="009A4DA7" w:rsidP="002001AD">
      <w:pPr>
        <w:ind w:left="284"/>
        <w:rPr>
          <w:rFonts w:cs="Times"/>
          <w:bCs/>
          <w:i/>
          <w:iCs/>
          <w:lang w:val="en-US" w:eastAsia="zh-CN"/>
        </w:rPr>
      </w:pPr>
      <w:r w:rsidRPr="006746D5">
        <w:rPr>
          <w:rFonts w:cs="Times"/>
          <w:bCs/>
          <w:i/>
          <w:iCs/>
          <w:lang w:val="en-US" w:eastAsia="zh-CN"/>
        </w:rPr>
        <w:t>For UAV sensing target scenarios, the following table is used as a starting point for deployment scenario parameters/values.</w:t>
      </w:r>
    </w:p>
    <w:p w14:paraId="12F90CAB" w14:textId="77777777" w:rsidR="009A4DA7" w:rsidRPr="006746D5" w:rsidRDefault="009A4DA7" w:rsidP="002001AD">
      <w:pPr>
        <w:ind w:left="284"/>
        <w:rPr>
          <w:rFonts w:cs="Times"/>
          <w:bCs/>
          <w:i/>
          <w:iCs/>
          <w:lang w:val="en-US" w:eastAsia="zh-CN"/>
        </w:rPr>
      </w:pPr>
      <w:r w:rsidRPr="006746D5">
        <w:rPr>
          <w:rFonts w:cs="Times"/>
          <w:bCs/>
          <w:i/>
          <w:iCs/>
          <w:lang w:val="en-US" w:eastAsia="zh-CN"/>
        </w:rPr>
        <w:t>Note: Additional parameters, value/value ranges are not precluded.</w:t>
      </w:r>
    </w:p>
    <w:p w14:paraId="33A77281" w14:textId="62868AB4" w:rsidR="007801FD" w:rsidRPr="006746D5" w:rsidRDefault="007801FD" w:rsidP="007801FD">
      <w:pPr>
        <w:pStyle w:val="Caption"/>
        <w:keepNext/>
        <w:jc w:val="center"/>
        <w:rPr>
          <w:lang w:val="en-US"/>
        </w:rPr>
      </w:pPr>
      <w:r w:rsidRPr="006746D5">
        <w:rPr>
          <w:lang w:val="en-US"/>
        </w:rPr>
        <w:t xml:space="preserve">Table </w:t>
      </w:r>
      <w:r w:rsidRPr="006746D5">
        <w:rPr>
          <w:lang w:val="en-US"/>
        </w:rPr>
        <w:fldChar w:fldCharType="begin"/>
      </w:r>
      <w:r w:rsidRPr="006746D5">
        <w:rPr>
          <w:lang w:val="en-US"/>
        </w:rPr>
        <w:instrText xml:space="preserve"> SEQ Table \* ARABIC </w:instrText>
      </w:r>
      <w:r w:rsidRPr="006746D5">
        <w:rPr>
          <w:lang w:val="en-US"/>
        </w:rPr>
        <w:fldChar w:fldCharType="separate"/>
      </w:r>
      <w:r w:rsidRPr="006746D5">
        <w:rPr>
          <w:noProof/>
          <w:lang w:val="en-US"/>
        </w:rPr>
        <w:t>1</w:t>
      </w:r>
      <w:r w:rsidRPr="006746D5">
        <w:rPr>
          <w:lang w:val="en-US"/>
        </w:rPr>
        <w:fldChar w:fldCharType="end"/>
      </w:r>
      <w:r w:rsidRPr="006746D5">
        <w:rPr>
          <w:lang w:val="en-US"/>
        </w:rPr>
        <w:t>: Evaluation parameters for UAV sensing scenarios</w:t>
      </w:r>
    </w:p>
    <w:tbl>
      <w:tblPr>
        <w:tblW w:w="5000" w:type="pct"/>
        <w:jc w:val="center"/>
        <w:tblLook w:val="04A0" w:firstRow="1" w:lastRow="0" w:firstColumn="1" w:lastColumn="0" w:noHBand="0" w:noVBand="1"/>
      </w:tblPr>
      <w:tblGrid>
        <w:gridCol w:w="2592"/>
        <w:gridCol w:w="66"/>
        <w:gridCol w:w="2526"/>
        <w:gridCol w:w="4778"/>
      </w:tblGrid>
      <w:tr w:rsidR="009A4DA7" w:rsidRPr="006746D5" w14:paraId="71246F31" w14:textId="77777777" w:rsidTr="009A73B9">
        <w:trPr>
          <w:trHeight w:val="20"/>
          <w:jc w:val="center"/>
        </w:trPr>
        <w:tc>
          <w:tcPr>
            <w:tcW w:w="2602" w:type="pct"/>
            <w:gridSpan w:val="3"/>
            <w:tcBorders>
              <w:top w:val="single" w:sz="4" w:space="0" w:color="000000"/>
              <w:left w:val="single" w:sz="4" w:space="0" w:color="000000"/>
              <w:bottom w:val="single" w:sz="4" w:space="0" w:color="000000"/>
              <w:right w:val="single" w:sz="4" w:space="0" w:color="000000"/>
            </w:tcBorders>
            <w:shd w:val="clear" w:color="auto" w:fill="D9D9D9"/>
            <w:vAlign w:val="center"/>
          </w:tcPr>
          <w:p w14:paraId="34649FCB" w14:textId="77777777" w:rsidR="009A4DA7" w:rsidRPr="006746D5" w:rsidRDefault="009A4DA7" w:rsidP="009A73B9">
            <w:pPr>
              <w:widowControl w:val="0"/>
              <w:jc w:val="center"/>
              <w:rPr>
                <w:rFonts w:ascii="Arial" w:eastAsia="DengXian" w:hAnsi="Arial" w:cs="Arial"/>
                <w:b/>
                <w:sz w:val="16"/>
                <w:szCs w:val="16"/>
                <w:lang w:val="en-US" w:eastAsia="zh-CN"/>
              </w:rPr>
            </w:pPr>
            <w:r w:rsidRPr="006746D5">
              <w:rPr>
                <w:rFonts w:ascii="Arial" w:eastAsia="Malgun Gothic" w:hAnsi="Arial" w:cs="Arial"/>
                <w:b/>
                <w:sz w:val="16"/>
                <w:szCs w:val="16"/>
                <w:lang w:val="en-US"/>
              </w:rPr>
              <w:t>Parameters</w:t>
            </w:r>
          </w:p>
        </w:tc>
        <w:tc>
          <w:tcPr>
            <w:tcW w:w="2398" w:type="pct"/>
            <w:tcBorders>
              <w:top w:val="single" w:sz="4" w:space="0" w:color="000000"/>
              <w:left w:val="single" w:sz="4" w:space="0" w:color="000000"/>
              <w:bottom w:val="single" w:sz="4" w:space="0" w:color="000000"/>
              <w:right w:val="single" w:sz="4" w:space="0" w:color="000000"/>
            </w:tcBorders>
            <w:shd w:val="clear" w:color="auto" w:fill="D9D9D9"/>
          </w:tcPr>
          <w:p w14:paraId="1352F8EE" w14:textId="77777777" w:rsidR="009A4DA7" w:rsidRPr="006746D5" w:rsidRDefault="009A4DA7" w:rsidP="009A73B9">
            <w:pPr>
              <w:keepLines/>
              <w:jc w:val="center"/>
              <w:rPr>
                <w:rFonts w:ascii="Arial" w:hAnsi="Arial" w:cs="Arial"/>
                <w:b/>
                <w:sz w:val="16"/>
                <w:szCs w:val="16"/>
                <w:lang w:val="en-US" w:eastAsia="zh-CN"/>
              </w:rPr>
            </w:pPr>
            <w:r w:rsidRPr="006746D5">
              <w:rPr>
                <w:rFonts w:ascii="Arial" w:hAnsi="Arial" w:cs="Arial"/>
                <w:b/>
                <w:sz w:val="16"/>
                <w:szCs w:val="16"/>
                <w:lang w:val="en-US" w:eastAsia="x-none"/>
              </w:rPr>
              <w:t>Value</w:t>
            </w:r>
          </w:p>
        </w:tc>
      </w:tr>
      <w:tr w:rsidR="009A4DA7" w:rsidRPr="006746D5" w14:paraId="0C007094" w14:textId="77777777" w:rsidTr="009A73B9">
        <w:trPr>
          <w:trHeight w:val="20"/>
          <w:jc w:val="center"/>
        </w:trPr>
        <w:tc>
          <w:tcPr>
            <w:tcW w:w="2602" w:type="pct"/>
            <w:gridSpan w:val="3"/>
            <w:tcBorders>
              <w:top w:val="single" w:sz="4" w:space="0" w:color="000000"/>
              <w:left w:val="single" w:sz="4" w:space="0" w:color="000000"/>
              <w:bottom w:val="single" w:sz="4" w:space="0" w:color="000000"/>
              <w:right w:val="single" w:sz="4" w:space="0" w:color="000000"/>
            </w:tcBorders>
            <w:vAlign w:val="center"/>
          </w:tcPr>
          <w:p w14:paraId="1DCA9580" w14:textId="77777777" w:rsidR="009A4DA7" w:rsidRPr="006746D5" w:rsidRDefault="009A4DA7" w:rsidP="009A73B9">
            <w:pPr>
              <w:widowControl w:val="0"/>
              <w:rPr>
                <w:rFonts w:ascii="Arial" w:eastAsia="Malgun Gothic" w:hAnsi="Arial" w:cs="Arial"/>
                <w:sz w:val="16"/>
                <w:szCs w:val="16"/>
                <w:lang w:val="en-US"/>
              </w:rPr>
            </w:pPr>
            <w:r w:rsidRPr="006746D5">
              <w:rPr>
                <w:rFonts w:ascii="Arial" w:eastAsia="Malgun Gothic" w:hAnsi="Arial" w:cs="Arial"/>
                <w:sz w:val="16"/>
                <w:szCs w:val="16"/>
                <w:lang w:val="en-US"/>
              </w:rPr>
              <w:t>Applicable communication scenarios</w:t>
            </w:r>
          </w:p>
        </w:tc>
        <w:tc>
          <w:tcPr>
            <w:tcW w:w="2398" w:type="pct"/>
            <w:tcBorders>
              <w:top w:val="single" w:sz="4" w:space="0" w:color="000000"/>
              <w:left w:val="single" w:sz="4" w:space="0" w:color="000000"/>
              <w:bottom w:val="single" w:sz="4" w:space="0" w:color="000000"/>
              <w:right w:val="single" w:sz="4" w:space="0" w:color="000000"/>
            </w:tcBorders>
            <w:vAlign w:val="center"/>
          </w:tcPr>
          <w:p w14:paraId="7FD61C26" w14:textId="77777777" w:rsidR="009A4DA7" w:rsidRPr="006746D5" w:rsidRDefault="009A4DA7" w:rsidP="009A73B9">
            <w:pPr>
              <w:keepLines/>
              <w:rPr>
                <w:rFonts w:ascii="Arial" w:hAnsi="Arial" w:cs="Arial"/>
                <w:iCs/>
                <w:color w:val="000000"/>
                <w:sz w:val="16"/>
                <w:szCs w:val="16"/>
                <w:lang w:val="en-US" w:eastAsia="x-none"/>
              </w:rPr>
            </w:pPr>
            <w:r w:rsidRPr="006746D5">
              <w:rPr>
                <w:rFonts w:ascii="Arial" w:hAnsi="Arial" w:cs="Arial"/>
                <w:iCs/>
                <w:color w:val="000000"/>
                <w:sz w:val="16"/>
                <w:szCs w:val="16"/>
                <w:lang w:val="en-US" w:eastAsia="x-none"/>
              </w:rPr>
              <w:t>UMi, UMa, RMa [38.901]</w:t>
            </w:r>
          </w:p>
          <w:p w14:paraId="5402D70A" w14:textId="77777777" w:rsidR="009A4DA7" w:rsidRPr="006746D5" w:rsidRDefault="009A4DA7" w:rsidP="009A73B9">
            <w:pPr>
              <w:keepLines/>
              <w:rPr>
                <w:rFonts w:ascii="Arial" w:hAnsi="Arial" w:cs="Arial"/>
                <w:iCs/>
                <w:color w:val="000000"/>
                <w:sz w:val="16"/>
                <w:szCs w:val="16"/>
                <w:lang w:val="en-US" w:eastAsia="x-none"/>
              </w:rPr>
            </w:pPr>
            <w:r w:rsidRPr="006746D5">
              <w:rPr>
                <w:rFonts w:ascii="Arial" w:hAnsi="Arial" w:cs="Arial"/>
                <w:iCs/>
                <w:color w:val="000000"/>
                <w:sz w:val="16"/>
                <w:szCs w:val="16"/>
                <w:lang w:val="en-US" w:eastAsia="x-none"/>
              </w:rPr>
              <w:t>UMi-AV, UMa-AV, RMa-AV</w:t>
            </w:r>
          </w:p>
        </w:tc>
      </w:tr>
      <w:tr w:rsidR="009A4DA7" w:rsidRPr="006746D5" w14:paraId="7DC90DF6" w14:textId="77777777" w:rsidTr="009A73B9">
        <w:trPr>
          <w:trHeight w:val="20"/>
          <w:jc w:val="center"/>
        </w:trPr>
        <w:tc>
          <w:tcPr>
            <w:tcW w:w="1301" w:type="pct"/>
            <w:vMerge w:val="restart"/>
            <w:tcBorders>
              <w:top w:val="single" w:sz="4" w:space="0" w:color="000000"/>
              <w:left w:val="single" w:sz="4" w:space="0" w:color="000000"/>
              <w:right w:val="single" w:sz="4" w:space="0" w:color="000000"/>
            </w:tcBorders>
            <w:vAlign w:val="center"/>
          </w:tcPr>
          <w:p w14:paraId="07EB9E5C" w14:textId="77777777" w:rsidR="009A4DA7" w:rsidRPr="006746D5" w:rsidRDefault="009A4DA7" w:rsidP="009A73B9">
            <w:pPr>
              <w:widowControl w:val="0"/>
              <w:jc w:val="both"/>
              <w:rPr>
                <w:rFonts w:ascii="Arial" w:eastAsia="Malgun Gothic" w:hAnsi="Arial" w:cs="Arial"/>
                <w:sz w:val="16"/>
                <w:szCs w:val="16"/>
                <w:lang w:val="en-US"/>
              </w:rPr>
            </w:pPr>
            <w:r w:rsidRPr="006746D5">
              <w:rPr>
                <w:rFonts w:ascii="Arial" w:eastAsia="Malgun Gothic" w:hAnsi="Arial" w:cs="Arial"/>
                <w:sz w:val="16"/>
                <w:szCs w:val="16"/>
                <w:lang w:val="en-US"/>
              </w:rPr>
              <w:t>Sensing transmitters and receivers properties</w:t>
            </w:r>
          </w:p>
        </w:tc>
        <w:tc>
          <w:tcPr>
            <w:tcW w:w="1301" w:type="pct"/>
            <w:gridSpan w:val="2"/>
            <w:tcBorders>
              <w:top w:val="single" w:sz="4" w:space="0" w:color="000000"/>
              <w:left w:val="single" w:sz="4" w:space="0" w:color="000000"/>
              <w:bottom w:val="single" w:sz="4" w:space="0" w:color="000000"/>
              <w:right w:val="single" w:sz="4" w:space="0" w:color="000000"/>
            </w:tcBorders>
            <w:vAlign w:val="center"/>
          </w:tcPr>
          <w:p w14:paraId="7526D28F" w14:textId="77777777" w:rsidR="009A4DA7" w:rsidRPr="006746D5" w:rsidRDefault="009A4DA7" w:rsidP="009A73B9">
            <w:pPr>
              <w:widowControl w:val="0"/>
              <w:jc w:val="both"/>
              <w:rPr>
                <w:rFonts w:ascii="Arial" w:eastAsia="Malgun Gothic" w:hAnsi="Arial" w:cs="Arial"/>
                <w:sz w:val="16"/>
                <w:szCs w:val="16"/>
                <w:lang w:val="en-US"/>
              </w:rPr>
            </w:pPr>
            <w:r w:rsidRPr="006746D5">
              <w:rPr>
                <w:rFonts w:ascii="Arial" w:eastAsia="Malgun Gothic" w:hAnsi="Arial" w:cs="Arial"/>
                <w:sz w:val="16"/>
                <w:szCs w:val="16"/>
                <w:lang w:val="en-US"/>
              </w:rPr>
              <w:t>Rx/Tx Locations</w:t>
            </w:r>
          </w:p>
        </w:tc>
        <w:tc>
          <w:tcPr>
            <w:tcW w:w="2398" w:type="pct"/>
            <w:tcBorders>
              <w:top w:val="single" w:sz="4" w:space="0" w:color="000000"/>
              <w:left w:val="single" w:sz="4" w:space="0" w:color="000000"/>
              <w:bottom w:val="single" w:sz="4" w:space="0" w:color="000000"/>
              <w:right w:val="single" w:sz="4" w:space="0" w:color="000000"/>
            </w:tcBorders>
            <w:vAlign w:val="center"/>
          </w:tcPr>
          <w:p w14:paraId="645F7B48" w14:textId="77777777" w:rsidR="002001AD" w:rsidRPr="006746D5" w:rsidRDefault="002001AD" w:rsidP="002001AD">
            <w:pPr>
              <w:keepLines/>
              <w:rPr>
                <w:rFonts w:ascii="Arial" w:hAnsi="Arial" w:cs="Arial"/>
                <w:iCs/>
                <w:sz w:val="16"/>
                <w:szCs w:val="16"/>
                <w:lang w:val="en-US" w:eastAsia="x-none"/>
              </w:rPr>
            </w:pPr>
            <w:r w:rsidRPr="006746D5">
              <w:rPr>
                <w:rFonts w:ascii="Arial" w:hAnsi="Arial" w:cs="Arial"/>
                <w:iCs/>
                <w:sz w:val="16"/>
                <w:szCs w:val="16"/>
                <w:lang w:val="en-US" w:eastAsia="x-none"/>
              </w:rPr>
              <w:t xml:space="preserve">Rx/Tx locations are selected among the TRPs and UEs locations in the corresponding communication scenario </w:t>
            </w:r>
          </w:p>
          <w:p w14:paraId="3E096009" w14:textId="77777777" w:rsidR="002001AD" w:rsidRPr="006746D5" w:rsidRDefault="002001AD" w:rsidP="002001AD">
            <w:pPr>
              <w:keepLines/>
              <w:rPr>
                <w:rFonts w:ascii="Arial" w:hAnsi="Arial" w:cs="Arial"/>
                <w:iCs/>
                <w:sz w:val="16"/>
                <w:szCs w:val="16"/>
                <w:lang w:val="en-US" w:eastAsia="x-none"/>
              </w:rPr>
            </w:pPr>
            <w:r w:rsidRPr="006746D5">
              <w:rPr>
                <w:rFonts w:ascii="Arial" w:hAnsi="Arial" w:cs="Arial"/>
                <w:iCs/>
                <w:sz w:val="16"/>
                <w:szCs w:val="16"/>
                <w:lang w:val="en-US" w:eastAsia="x-none"/>
              </w:rPr>
              <w:t>Note 1: O</w:t>
            </w:r>
            <w:r w:rsidRPr="006746D5">
              <w:rPr>
                <w:rFonts w:ascii="Arial" w:hAnsi="Arial" w:cs="Arial"/>
                <w:iCs/>
                <w:color w:val="000000"/>
                <w:sz w:val="16"/>
                <w:szCs w:val="16"/>
                <w:lang w:val="en-US" w:eastAsia="x-none"/>
              </w:rPr>
              <w:t xml:space="preserve">ther Rx/Tx properties (e.g. mobility) can also be taken from the </w:t>
            </w:r>
            <w:r w:rsidRPr="006746D5">
              <w:rPr>
                <w:rFonts w:ascii="Arial" w:hAnsi="Arial" w:cs="Arial"/>
                <w:iCs/>
                <w:sz w:val="16"/>
                <w:szCs w:val="16"/>
                <w:lang w:val="en-US" w:eastAsia="x-none"/>
              </w:rPr>
              <w:t>corresponding communication scenario.</w:t>
            </w:r>
          </w:p>
          <w:p w14:paraId="6684554B" w14:textId="08B5FBCF" w:rsidR="009A4DA7" w:rsidRPr="006746D5" w:rsidRDefault="002001AD" w:rsidP="002001AD">
            <w:pPr>
              <w:keepLines/>
              <w:rPr>
                <w:rFonts w:ascii="Arial" w:hAnsi="Arial" w:cs="Arial"/>
                <w:iCs/>
                <w:color w:val="000000"/>
                <w:sz w:val="16"/>
                <w:szCs w:val="16"/>
                <w:lang w:val="en-US" w:eastAsia="x-none"/>
              </w:rPr>
            </w:pPr>
            <w:r w:rsidRPr="006746D5">
              <w:rPr>
                <w:rFonts w:ascii="Arial" w:hAnsi="Arial" w:cs="Arial"/>
                <w:iCs/>
                <w:sz w:val="16"/>
                <w:szCs w:val="16"/>
                <w:lang w:val="en-US" w:eastAsia="x-none"/>
              </w:rPr>
              <w:t xml:space="preserve">Note 2: This may include aerial UEs as Rx/Tx that can be selected among locations in the </w:t>
            </w:r>
            <w:r w:rsidRPr="006746D5">
              <w:rPr>
                <w:rFonts w:ascii="Arial" w:hAnsi="Arial" w:cs="Arial"/>
                <w:iCs/>
                <w:color w:val="000000"/>
                <w:sz w:val="16"/>
                <w:szCs w:val="16"/>
                <w:lang w:val="en-US" w:eastAsia="x-none"/>
              </w:rPr>
              <w:t>UMi-AV, UMa-AV, RMa-AV communication scenarios.</w:t>
            </w:r>
          </w:p>
        </w:tc>
      </w:tr>
      <w:tr w:rsidR="009A4DA7" w:rsidRPr="006746D5" w14:paraId="36FA2E30" w14:textId="77777777" w:rsidTr="009A73B9">
        <w:trPr>
          <w:trHeight w:val="20"/>
          <w:jc w:val="center"/>
        </w:trPr>
        <w:tc>
          <w:tcPr>
            <w:tcW w:w="1301" w:type="pct"/>
            <w:vMerge/>
            <w:tcBorders>
              <w:left w:val="single" w:sz="4" w:space="0" w:color="000000"/>
              <w:right w:val="single" w:sz="4" w:space="0" w:color="000000"/>
            </w:tcBorders>
            <w:vAlign w:val="center"/>
          </w:tcPr>
          <w:p w14:paraId="25298FE7" w14:textId="77777777" w:rsidR="009A4DA7" w:rsidRPr="006746D5" w:rsidRDefault="009A4DA7" w:rsidP="009A73B9">
            <w:pPr>
              <w:widowControl w:val="0"/>
              <w:jc w:val="both"/>
              <w:rPr>
                <w:rFonts w:ascii="Arial" w:eastAsia="Malgun Gothic" w:hAnsi="Arial" w:cs="Arial"/>
                <w:sz w:val="16"/>
                <w:szCs w:val="16"/>
                <w:lang w:val="en-US"/>
              </w:rPr>
            </w:pPr>
          </w:p>
        </w:tc>
        <w:tc>
          <w:tcPr>
            <w:tcW w:w="1301" w:type="pct"/>
            <w:gridSpan w:val="2"/>
            <w:tcBorders>
              <w:top w:val="single" w:sz="4" w:space="0" w:color="000000"/>
              <w:left w:val="single" w:sz="4" w:space="0" w:color="000000"/>
              <w:bottom w:val="single" w:sz="4" w:space="0" w:color="000000"/>
              <w:right w:val="single" w:sz="4" w:space="0" w:color="000000"/>
            </w:tcBorders>
            <w:vAlign w:val="center"/>
          </w:tcPr>
          <w:p w14:paraId="46825C5F" w14:textId="77777777" w:rsidR="009A4DA7" w:rsidRPr="006746D5" w:rsidRDefault="009A4DA7" w:rsidP="009A73B9">
            <w:pPr>
              <w:widowControl w:val="0"/>
              <w:jc w:val="both"/>
              <w:rPr>
                <w:rFonts w:ascii="Arial" w:eastAsia="Malgun Gothic" w:hAnsi="Arial" w:cs="Arial"/>
                <w:sz w:val="16"/>
                <w:szCs w:val="16"/>
                <w:lang w:val="en-US"/>
              </w:rPr>
            </w:pPr>
          </w:p>
        </w:tc>
        <w:tc>
          <w:tcPr>
            <w:tcW w:w="2398" w:type="pct"/>
            <w:tcBorders>
              <w:top w:val="single" w:sz="4" w:space="0" w:color="000000"/>
              <w:left w:val="single" w:sz="4" w:space="0" w:color="000000"/>
              <w:bottom w:val="single" w:sz="4" w:space="0" w:color="000000"/>
              <w:right w:val="single" w:sz="4" w:space="0" w:color="000000"/>
            </w:tcBorders>
            <w:vAlign w:val="center"/>
          </w:tcPr>
          <w:p w14:paraId="121E7EFB" w14:textId="77777777" w:rsidR="009A4DA7" w:rsidRPr="006746D5" w:rsidRDefault="009A4DA7" w:rsidP="009A73B9">
            <w:pPr>
              <w:keepLines/>
              <w:rPr>
                <w:rFonts w:ascii="Arial" w:hAnsi="Arial" w:cs="Arial"/>
                <w:iCs/>
                <w:sz w:val="16"/>
                <w:szCs w:val="16"/>
                <w:lang w:val="en-US" w:eastAsia="x-none"/>
              </w:rPr>
            </w:pPr>
          </w:p>
        </w:tc>
      </w:tr>
      <w:tr w:rsidR="009A4DA7" w:rsidRPr="006746D5" w14:paraId="4486F789" w14:textId="77777777" w:rsidTr="009A73B9">
        <w:trPr>
          <w:trHeight w:val="20"/>
          <w:jc w:val="center"/>
        </w:trPr>
        <w:tc>
          <w:tcPr>
            <w:tcW w:w="1301" w:type="pct"/>
            <w:vMerge/>
            <w:tcBorders>
              <w:left w:val="single" w:sz="4" w:space="0" w:color="000000"/>
              <w:right w:val="single" w:sz="4" w:space="0" w:color="000000"/>
            </w:tcBorders>
            <w:vAlign w:val="center"/>
          </w:tcPr>
          <w:p w14:paraId="36CABA75" w14:textId="77777777" w:rsidR="009A4DA7" w:rsidRPr="006746D5" w:rsidRDefault="009A4DA7" w:rsidP="009A73B9">
            <w:pPr>
              <w:widowControl w:val="0"/>
              <w:jc w:val="both"/>
              <w:rPr>
                <w:rFonts w:ascii="Arial" w:eastAsia="Malgun Gothic" w:hAnsi="Arial" w:cs="Arial"/>
                <w:sz w:val="16"/>
                <w:szCs w:val="16"/>
                <w:lang w:val="en-US"/>
              </w:rPr>
            </w:pPr>
          </w:p>
        </w:tc>
        <w:tc>
          <w:tcPr>
            <w:tcW w:w="1301" w:type="pct"/>
            <w:gridSpan w:val="2"/>
            <w:tcBorders>
              <w:top w:val="single" w:sz="4" w:space="0" w:color="000000"/>
              <w:left w:val="single" w:sz="4" w:space="0" w:color="000000"/>
              <w:bottom w:val="single" w:sz="4" w:space="0" w:color="000000"/>
              <w:right w:val="single" w:sz="4" w:space="0" w:color="000000"/>
            </w:tcBorders>
            <w:vAlign w:val="center"/>
          </w:tcPr>
          <w:p w14:paraId="1A5FFE3C" w14:textId="77777777" w:rsidR="009A4DA7" w:rsidRPr="006746D5" w:rsidRDefault="009A4DA7" w:rsidP="009A73B9">
            <w:pPr>
              <w:widowControl w:val="0"/>
              <w:jc w:val="both"/>
              <w:rPr>
                <w:rFonts w:ascii="Arial" w:eastAsia="Malgun Gothic" w:hAnsi="Arial" w:cs="Arial"/>
                <w:sz w:val="16"/>
                <w:szCs w:val="16"/>
                <w:lang w:val="en-US"/>
              </w:rPr>
            </w:pPr>
          </w:p>
        </w:tc>
        <w:tc>
          <w:tcPr>
            <w:tcW w:w="2398" w:type="pct"/>
            <w:tcBorders>
              <w:top w:val="single" w:sz="4" w:space="0" w:color="000000"/>
              <w:left w:val="single" w:sz="4" w:space="0" w:color="000000"/>
              <w:bottom w:val="single" w:sz="4" w:space="0" w:color="000000"/>
              <w:right w:val="single" w:sz="4" w:space="0" w:color="000000"/>
            </w:tcBorders>
            <w:vAlign w:val="center"/>
          </w:tcPr>
          <w:p w14:paraId="6FA91491" w14:textId="77777777" w:rsidR="009A4DA7" w:rsidRPr="006746D5" w:rsidRDefault="009A4DA7" w:rsidP="009A73B9">
            <w:pPr>
              <w:keepLines/>
              <w:rPr>
                <w:rFonts w:ascii="Arial" w:hAnsi="Arial" w:cs="Arial"/>
                <w:sz w:val="16"/>
                <w:szCs w:val="16"/>
                <w:lang w:val="en-US" w:eastAsia="x-none"/>
              </w:rPr>
            </w:pPr>
          </w:p>
        </w:tc>
      </w:tr>
      <w:tr w:rsidR="009A4DA7" w:rsidRPr="006746D5" w14:paraId="4170C96E" w14:textId="77777777" w:rsidTr="009A73B9">
        <w:trPr>
          <w:trHeight w:val="20"/>
          <w:jc w:val="center"/>
        </w:trPr>
        <w:tc>
          <w:tcPr>
            <w:tcW w:w="2602" w:type="pct"/>
            <w:gridSpan w:val="3"/>
            <w:tcBorders>
              <w:top w:val="single" w:sz="4" w:space="0" w:color="000000"/>
              <w:left w:val="single" w:sz="4" w:space="0" w:color="000000"/>
              <w:bottom w:val="single" w:sz="4" w:space="0" w:color="000000"/>
              <w:right w:val="single" w:sz="4" w:space="0" w:color="000000"/>
            </w:tcBorders>
            <w:vAlign w:val="center"/>
          </w:tcPr>
          <w:p w14:paraId="08D31C2A" w14:textId="77777777" w:rsidR="009A4DA7" w:rsidRPr="006746D5" w:rsidRDefault="009A4DA7" w:rsidP="009A73B9">
            <w:pPr>
              <w:widowControl w:val="0"/>
              <w:jc w:val="both"/>
              <w:rPr>
                <w:rFonts w:ascii="Arial" w:eastAsia="Malgun Gothic" w:hAnsi="Arial" w:cs="Arial"/>
                <w:sz w:val="16"/>
                <w:szCs w:val="16"/>
                <w:lang w:val="en-US"/>
              </w:rPr>
            </w:pPr>
            <w:r w:rsidRPr="006746D5">
              <w:rPr>
                <w:rFonts w:ascii="Arial" w:eastAsia="Malgun Gothic" w:hAnsi="Arial" w:cs="Arial"/>
                <w:sz w:val="16"/>
                <w:szCs w:val="16"/>
                <w:lang w:val="en-US"/>
              </w:rPr>
              <w:t>Supported sensing modes</w:t>
            </w:r>
          </w:p>
        </w:tc>
        <w:tc>
          <w:tcPr>
            <w:tcW w:w="2398" w:type="pct"/>
            <w:tcBorders>
              <w:top w:val="single" w:sz="4" w:space="0" w:color="000000"/>
              <w:left w:val="single" w:sz="4" w:space="0" w:color="000000"/>
              <w:bottom w:val="single" w:sz="4" w:space="0" w:color="000000"/>
              <w:right w:val="single" w:sz="4" w:space="0" w:color="000000"/>
            </w:tcBorders>
            <w:vAlign w:val="center"/>
          </w:tcPr>
          <w:p w14:paraId="25EC1F1F" w14:textId="77777777" w:rsidR="009A4DA7" w:rsidRPr="006746D5" w:rsidRDefault="009A4DA7" w:rsidP="009A73B9">
            <w:pPr>
              <w:keepLines/>
              <w:rPr>
                <w:rFonts w:ascii="Arial" w:hAnsi="Arial" w:cs="Arial"/>
                <w:iCs/>
                <w:sz w:val="16"/>
                <w:szCs w:val="16"/>
                <w:highlight w:val="yellow"/>
                <w:lang w:val="en-US" w:eastAsia="x-none"/>
              </w:rPr>
            </w:pPr>
          </w:p>
          <w:p w14:paraId="6E72B403" w14:textId="77777777" w:rsidR="009A4DA7" w:rsidRPr="006746D5" w:rsidRDefault="009A4DA7" w:rsidP="009A73B9">
            <w:pPr>
              <w:keepLines/>
              <w:rPr>
                <w:rFonts w:ascii="Arial" w:hAnsi="Arial" w:cs="Arial"/>
                <w:iCs/>
                <w:sz w:val="16"/>
                <w:szCs w:val="16"/>
                <w:lang w:val="en-US" w:eastAsia="x-none"/>
              </w:rPr>
            </w:pPr>
            <w:r w:rsidRPr="006746D5">
              <w:rPr>
                <w:rFonts w:ascii="Arial" w:hAnsi="Arial" w:cs="Arial"/>
                <w:iCs/>
                <w:sz w:val="16"/>
                <w:szCs w:val="16"/>
                <w:lang w:val="en-US" w:eastAsia="x-none"/>
              </w:rPr>
              <w:t>[All 6 sensing modes]</w:t>
            </w:r>
          </w:p>
        </w:tc>
      </w:tr>
      <w:tr w:rsidR="009A4DA7" w:rsidRPr="006746D5" w14:paraId="47503D25" w14:textId="77777777" w:rsidTr="009A73B9">
        <w:trPr>
          <w:trHeight w:val="20"/>
          <w:jc w:val="center"/>
        </w:trPr>
        <w:tc>
          <w:tcPr>
            <w:tcW w:w="1334" w:type="pct"/>
            <w:gridSpan w:val="2"/>
            <w:vMerge w:val="restart"/>
            <w:tcBorders>
              <w:top w:val="single" w:sz="4" w:space="0" w:color="000000"/>
              <w:left w:val="single" w:sz="4" w:space="0" w:color="000000"/>
              <w:right w:val="single" w:sz="4" w:space="0" w:color="000000"/>
            </w:tcBorders>
            <w:vAlign w:val="center"/>
          </w:tcPr>
          <w:p w14:paraId="1EEC61FF" w14:textId="77777777" w:rsidR="009A4DA7" w:rsidRPr="006746D5" w:rsidRDefault="009A4DA7" w:rsidP="009A73B9">
            <w:pPr>
              <w:widowControl w:val="0"/>
              <w:jc w:val="both"/>
              <w:rPr>
                <w:rFonts w:ascii="Arial" w:eastAsia="Malgun Gothic" w:hAnsi="Arial" w:cs="Arial"/>
                <w:sz w:val="16"/>
                <w:szCs w:val="16"/>
                <w:lang w:val="en-US" w:eastAsia="zh-CN"/>
              </w:rPr>
            </w:pPr>
            <w:r w:rsidRPr="006746D5">
              <w:rPr>
                <w:rFonts w:ascii="Arial" w:eastAsia="Malgun Gothic" w:hAnsi="Arial" w:cs="Arial"/>
                <w:sz w:val="16"/>
                <w:szCs w:val="16"/>
                <w:lang w:val="en-US" w:eastAsia="zh-CN"/>
              </w:rPr>
              <w:t>Sensing target</w:t>
            </w:r>
          </w:p>
        </w:tc>
        <w:tc>
          <w:tcPr>
            <w:tcW w:w="1268" w:type="pct"/>
            <w:tcBorders>
              <w:top w:val="single" w:sz="4" w:space="0" w:color="000000"/>
              <w:left w:val="single" w:sz="4" w:space="0" w:color="000000"/>
              <w:bottom w:val="single" w:sz="4" w:space="0" w:color="000000"/>
              <w:right w:val="single" w:sz="4" w:space="0" w:color="000000"/>
            </w:tcBorders>
            <w:vAlign w:val="center"/>
          </w:tcPr>
          <w:p w14:paraId="6D782FBA" w14:textId="77777777" w:rsidR="009A4DA7" w:rsidRPr="006746D5" w:rsidRDefault="009A4DA7" w:rsidP="009A73B9">
            <w:pPr>
              <w:keepLines/>
              <w:rPr>
                <w:rFonts w:ascii="Arial" w:hAnsi="Arial" w:cs="Arial"/>
                <w:sz w:val="16"/>
                <w:szCs w:val="16"/>
                <w:lang w:val="en-US" w:eastAsia="x-none"/>
              </w:rPr>
            </w:pPr>
          </w:p>
        </w:tc>
        <w:tc>
          <w:tcPr>
            <w:tcW w:w="2398" w:type="pct"/>
            <w:tcBorders>
              <w:top w:val="single" w:sz="4" w:space="0" w:color="000000"/>
              <w:left w:val="single" w:sz="4" w:space="0" w:color="000000"/>
              <w:bottom w:val="single" w:sz="4" w:space="0" w:color="000000"/>
              <w:right w:val="single" w:sz="4" w:space="0" w:color="000000"/>
            </w:tcBorders>
            <w:vAlign w:val="center"/>
          </w:tcPr>
          <w:p w14:paraId="36CBE656" w14:textId="77777777" w:rsidR="009A4DA7" w:rsidRPr="006746D5" w:rsidRDefault="009A4DA7" w:rsidP="009A73B9">
            <w:pPr>
              <w:keepLines/>
              <w:rPr>
                <w:rFonts w:ascii="Arial" w:hAnsi="Arial" w:cs="Arial"/>
                <w:iCs/>
                <w:sz w:val="16"/>
                <w:szCs w:val="16"/>
                <w:lang w:val="en-US" w:eastAsia="zh-CN"/>
              </w:rPr>
            </w:pPr>
          </w:p>
        </w:tc>
      </w:tr>
      <w:tr w:rsidR="009A4DA7" w:rsidRPr="006746D5" w14:paraId="3B5D7315" w14:textId="77777777" w:rsidTr="009A73B9">
        <w:trPr>
          <w:trHeight w:val="20"/>
          <w:jc w:val="center"/>
        </w:trPr>
        <w:tc>
          <w:tcPr>
            <w:tcW w:w="1334" w:type="pct"/>
            <w:gridSpan w:val="2"/>
            <w:vMerge/>
            <w:tcBorders>
              <w:left w:val="single" w:sz="4" w:space="0" w:color="000000"/>
              <w:right w:val="single" w:sz="4" w:space="0" w:color="000000"/>
            </w:tcBorders>
            <w:vAlign w:val="center"/>
          </w:tcPr>
          <w:p w14:paraId="6C468E5A" w14:textId="77777777" w:rsidR="009A4DA7" w:rsidRPr="006746D5" w:rsidRDefault="009A4DA7" w:rsidP="009A73B9">
            <w:pPr>
              <w:widowControl w:val="0"/>
              <w:jc w:val="both"/>
              <w:rPr>
                <w:rFonts w:ascii="Arial" w:eastAsia="Malgun Gothic" w:hAnsi="Arial" w:cs="Arial"/>
                <w:sz w:val="16"/>
                <w:szCs w:val="16"/>
                <w:lang w:val="en-US" w:eastAsia="zh-CN"/>
              </w:rPr>
            </w:pPr>
          </w:p>
        </w:tc>
        <w:tc>
          <w:tcPr>
            <w:tcW w:w="1268" w:type="pct"/>
            <w:tcBorders>
              <w:top w:val="single" w:sz="4" w:space="0" w:color="000000"/>
              <w:left w:val="single" w:sz="4" w:space="0" w:color="000000"/>
              <w:bottom w:val="single" w:sz="4" w:space="0" w:color="000000"/>
              <w:right w:val="single" w:sz="4" w:space="0" w:color="000000"/>
            </w:tcBorders>
            <w:vAlign w:val="center"/>
          </w:tcPr>
          <w:p w14:paraId="69D011B2" w14:textId="77777777" w:rsidR="009A4DA7" w:rsidRPr="006746D5" w:rsidRDefault="009A4DA7" w:rsidP="009A73B9">
            <w:pPr>
              <w:keepLines/>
              <w:rPr>
                <w:rFonts w:ascii="Arial" w:hAnsi="Arial" w:cs="Arial"/>
                <w:sz w:val="16"/>
                <w:szCs w:val="16"/>
                <w:lang w:val="en-US" w:eastAsia="x-none"/>
              </w:rPr>
            </w:pPr>
            <w:r w:rsidRPr="006746D5">
              <w:rPr>
                <w:rFonts w:ascii="Arial" w:hAnsi="Arial" w:cs="Arial"/>
                <w:sz w:val="16"/>
                <w:szCs w:val="16"/>
                <w:lang w:val="en-US" w:eastAsia="x-none"/>
              </w:rPr>
              <w:t>Outdoor/indoor</w:t>
            </w:r>
          </w:p>
        </w:tc>
        <w:tc>
          <w:tcPr>
            <w:tcW w:w="2398" w:type="pct"/>
            <w:tcBorders>
              <w:top w:val="single" w:sz="4" w:space="0" w:color="000000"/>
              <w:left w:val="single" w:sz="4" w:space="0" w:color="000000"/>
              <w:bottom w:val="single" w:sz="4" w:space="0" w:color="000000"/>
              <w:right w:val="single" w:sz="4" w:space="0" w:color="000000"/>
            </w:tcBorders>
            <w:vAlign w:val="center"/>
          </w:tcPr>
          <w:p w14:paraId="6E43D55E" w14:textId="77777777" w:rsidR="009A4DA7" w:rsidRPr="006746D5" w:rsidRDefault="009A4DA7" w:rsidP="009A73B9">
            <w:pPr>
              <w:keepLines/>
              <w:rPr>
                <w:rFonts w:ascii="Arial" w:hAnsi="Arial" w:cs="Arial"/>
                <w:iCs/>
                <w:sz w:val="16"/>
                <w:szCs w:val="16"/>
                <w:lang w:val="en-US" w:eastAsia="zh-CN"/>
              </w:rPr>
            </w:pPr>
            <w:r w:rsidRPr="006746D5">
              <w:rPr>
                <w:rFonts w:ascii="Arial" w:hAnsi="Arial" w:cs="Arial"/>
                <w:iCs/>
                <w:sz w:val="16"/>
                <w:szCs w:val="16"/>
                <w:lang w:val="en-US" w:eastAsia="zh-CN"/>
              </w:rPr>
              <w:t>Outdoor</w:t>
            </w:r>
          </w:p>
        </w:tc>
      </w:tr>
      <w:tr w:rsidR="009A4DA7" w:rsidRPr="006746D5" w14:paraId="4BDC8D0B" w14:textId="77777777" w:rsidTr="009A73B9">
        <w:trPr>
          <w:trHeight w:val="20"/>
          <w:jc w:val="center"/>
        </w:trPr>
        <w:tc>
          <w:tcPr>
            <w:tcW w:w="1334" w:type="pct"/>
            <w:gridSpan w:val="2"/>
            <w:vMerge/>
            <w:tcBorders>
              <w:left w:val="single" w:sz="4" w:space="0" w:color="000000"/>
              <w:right w:val="single" w:sz="4" w:space="0" w:color="000000"/>
            </w:tcBorders>
            <w:vAlign w:val="center"/>
          </w:tcPr>
          <w:p w14:paraId="0B14B0E4" w14:textId="77777777" w:rsidR="009A4DA7" w:rsidRPr="006746D5" w:rsidRDefault="009A4DA7" w:rsidP="009A73B9">
            <w:pPr>
              <w:widowControl w:val="0"/>
              <w:rPr>
                <w:rFonts w:ascii="Arial" w:eastAsia="Malgun Gothic" w:hAnsi="Arial" w:cs="Arial"/>
                <w:sz w:val="16"/>
                <w:szCs w:val="16"/>
                <w:lang w:val="en-US" w:eastAsia="zh-CN"/>
              </w:rPr>
            </w:pPr>
          </w:p>
        </w:tc>
        <w:tc>
          <w:tcPr>
            <w:tcW w:w="1268" w:type="pct"/>
            <w:tcBorders>
              <w:top w:val="single" w:sz="4" w:space="0" w:color="000000"/>
              <w:left w:val="single" w:sz="4" w:space="0" w:color="000000"/>
              <w:bottom w:val="single" w:sz="4" w:space="0" w:color="000000"/>
              <w:right w:val="single" w:sz="4" w:space="0" w:color="000000"/>
            </w:tcBorders>
            <w:vAlign w:val="center"/>
          </w:tcPr>
          <w:p w14:paraId="33D2E083" w14:textId="77777777" w:rsidR="009A4DA7" w:rsidRPr="006746D5" w:rsidRDefault="009A4DA7" w:rsidP="009A73B9">
            <w:pPr>
              <w:keepLines/>
              <w:rPr>
                <w:rFonts w:ascii="Arial" w:hAnsi="Arial" w:cs="Arial"/>
                <w:sz w:val="16"/>
                <w:szCs w:val="16"/>
                <w:lang w:val="en-US" w:eastAsia="x-none"/>
              </w:rPr>
            </w:pPr>
            <w:r w:rsidRPr="006746D5">
              <w:rPr>
                <w:rFonts w:ascii="Arial" w:hAnsi="Arial" w:cs="Arial"/>
                <w:sz w:val="16"/>
                <w:szCs w:val="16"/>
                <w:lang w:val="en-US" w:eastAsia="x-none"/>
              </w:rPr>
              <w:t>3D mobility</w:t>
            </w:r>
          </w:p>
        </w:tc>
        <w:tc>
          <w:tcPr>
            <w:tcW w:w="2398" w:type="pct"/>
            <w:tcBorders>
              <w:top w:val="single" w:sz="4" w:space="0" w:color="000000"/>
              <w:left w:val="single" w:sz="4" w:space="0" w:color="000000"/>
              <w:bottom w:val="single" w:sz="4" w:space="0" w:color="000000"/>
              <w:right w:val="single" w:sz="4" w:space="0" w:color="000000"/>
            </w:tcBorders>
            <w:vAlign w:val="center"/>
          </w:tcPr>
          <w:p w14:paraId="3BFBD895" w14:textId="77777777" w:rsidR="009A4DA7" w:rsidRPr="006746D5" w:rsidRDefault="009A4DA7" w:rsidP="009A73B9">
            <w:pPr>
              <w:keepLines/>
              <w:rPr>
                <w:rFonts w:ascii="Arial" w:hAnsi="Arial" w:cs="Arial"/>
                <w:iCs/>
                <w:sz w:val="16"/>
                <w:szCs w:val="16"/>
                <w:lang w:val="en-US" w:eastAsia="x-none"/>
              </w:rPr>
            </w:pPr>
            <w:r w:rsidRPr="006746D5">
              <w:rPr>
                <w:rFonts w:ascii="Arial" w:hAnsi="Arial" w:cs="Arial"/>
                <w:iCs/>
                <w:sz w:val="16"/>
                <w:szCs w:val="16"/>
                <w:lang w:val="en-US" w:eastAsia="x-none"/>
              </w:rPr>
              <w:t xml:space="preserve">Horizontal velocity: Up to 160 km/h </w:t>
            </w:r>
          </w:p>
          <w:p w14:paraId="47B0A18C" w14:textId="77777777" w:rsidR="009A4DA7" w:rsidRPr="006746D5" w:rsidRDefault="009A4DA7" w:rsidP="009A73B9">
            <w:pPr>
              <w:keepLines/>
              <w:rPr>
                <w:rFonts w:ascii="Arial" w:hAnsi="Arial" w:cs="Arial"/>
                <w:iCs/>
                <w:sz w:val="16"/>
                <w:szCs w:val="16"/>
                <w:highlight w:val="yellow"/>
                <w:lang w:val="en-US" w:eastAsia="x-none"/>
              </w:rPr>
            </w:pPr>
            <w:r w:rsidRPr="006746D5">
              <w:rPr>
                <w:rFonts w:ascii="Arial" w:hAnsi="Arial" w:cs="Arial"/>
                <w:iCs/>
                <w:sz w:val="16"/>
                <w:szCs w:val="16"/>
                <w:highlight w:val="yellow"/>
                <w:lang w:val="en-US" w:eastAsia="x-none"/>
              </w:rPr>
              <w:t>[FFS specific velocity(ies) or random distribution]</w:t>
            </w:r>
          </w:p>
          <w:p w14:paraId="5E325465" w14:textId="77777777" w:rsidR="009A4DA7" w:rsidRPr="006746D5" w:rsidRDefault="009A4DA7" w:rsidP="009A73B9">
            <w:pPr>
              <w:keepLines/>
              <w:rPr>
                <w:rFonts w:ascii="Arial" w:hAnsi="Arial" w:cs="Arial"/>
                <w:iCs/>
                <w:sz w:val="16"/>
                <w:szCs w:val="16"/>
                <w:lang w:val="en-US" w:eastAsia="x-none"/>
              </w:rPr>
            </w:pPr>
            <w:r w:rsidRPr="006746D5">
              <w:rPr>
                <w:rFonts w:ascii="Arial" w:hAnsi="Arial" w:cs="Arial"/>
                <w:iCs/>
                <w:sz w:val="16"/>
                <w:szCs w:val="16"/>
                <w:highlight w:val="yellow"/>
                <w:lang w:val="en-US" w:eastAsia="x-none"/>
              </w:rPr>
              <w:t>[FFS vertical plane velocity]</w:t>
            </w:r>
          </w:p>
        </w:tc>
      </w:tr>
      <w:tr w:rsidR="009A4DA7" w:rsidRPr="006746D5" w14:paraId="2DFB6F53" w14:textId="77777777" w:rsidTr="009A73B9">
        <w:trPr>
          <w:trHeight w:val="20"/>
          <w:jc w:val="center"/>
        </w:trPr>
        <w:tc>
          <w:tcPr>
            <w:tcW w:w="1334" w:type="pct"/>
            <w:gridSpan w:val="2"/>
            <w:vMerge/>
            <w:tcBorders>
              <w:left w:val="single" w:sz="4" w:space="0" w:color="000000"/>
              <w:right w:val="single" w:sz="4" w:space="0" w:color="000000"/>
            </w:tcBorders>
            <w:vAlign w:val="center"/>
          </w:tcPr>
          <w:p w14:paraId="671BBD7B" w14:textId="77777777" w:rsidR="009A4DA7" w:rsidRPr="006746D5" w:rsidRDefault="009A4DA7" w:rsidP="009A73B9">
            <w:pPr>
              <w:widowControl w:val="0"/>
              <w:rPr>
                <w:rFonts w:ascii="Arial" w:eastAsia="Malgun Gothic" w:hAnsi="Arial" w:cs="Arial"/>
                <w:sz w:val="16"/>
                <w:szCs w:val="16"/>
                <w:lang w:val="en-US" w:eastAsia="zh-CN"/>
              </w:rPr>
            </w:pPr>
          </w:p>
        </w:tc>
        <w:tc>
          <w:tcPr>
            <w:tcW w:w="1268" w:type="pct"/>
            <w:tcBorders>
              <w:top w:val="single" w:sz="4" w:space="0" w:color="000000"/>
              <w:left w:val="single" w:sz="4" w:space="0" w:color="000000"/>
              <w:bottom w:val="single" w:sz="4" w:space="0" w:color="000000"/>
              <w:right w:val="single" w:sz="4" w:space="0" w:color="000000"/>
            </w:tcBorders>
            <w:vAlign w:val="center"/>
          </w:tcPr>
          <w:p w14:paraId="2E40F366" w14:textId="77777777" w:rsidR="009A4DA7" w:rsidRPr="006746D5" w:rsidRDefault="009A4DA7" w:rsidP="009A73B9">
            <w:pPr>
              <w:keepLines/>
              <w:rPr>
                <w:rFonts w:ascii="Arial" w:hAnsi="Arial" w:cs="Arial"/>
                <w:sz w:val="16"/>
                <w:szCs w:val="16"/>
                <w:lang w:val="en-US" w:eastAsia="x-none"/>
              </w:rPr>
            </w:pPr>
            <w:r w:rsidRPr="006746D5">
              <w:rPr>
                <w:rFonts w:ascii="Arial" w:hAnsi="Arial" w:cs="Arial"/>
                <w:sz w:val="16"/>
                <w:szCs w:val="16"/>
                <w:lang w:val="en-US" w:eastAsia="x-none"/>
              </w:rPr>
              <w:t>3D distribution</w:t>
            </w:r>
          </w:p>
        </w:tc>
        <w:tc>
          <w:tcPr>
            <w:tcW w:w="2398" w:type="pct"/>
            <w:tcBorders>
              <w:top w:val="single" w:sz="4" w:space="0" w:color="000000"/>
              <w:left w:val="single" w:sz="4" w:space="0" w:color="000000"/>
              <w:bottom w:val="single" w:sz="4" w:space="0" w:color="000000"/>
              <w:right w:val="single" w:sz="4" w:space="0" w:color="000000"/>
            </w:tcBorders>
            <w:vAlign w:val="center"/>
          </w:tcPr>
          <w:p w14:paraId="0CC6501F" w14:textId="77777777" w:rsidR="009A4DA7" w:rsidRPr="006746D5" w:rsidRDefault="009A4DA7" w:rsidP="009A73B9">
            <w:pPr>
              <w:keepLines/>
              <w:rPr>
                <w:rFonts w:ascii="Arial" w:hAnsi="Arial" w:cs="Arial"/>
                <w:iCs/>
                <w:sz w:val="16"/>
                <w:szCs w:val="16"/>
                <w:lang w:val="en-US" w:eastAsia="x-none"/>
              </w:rPr>
            </w:pPr>
          </w:p>
          <w:p w14:paraId="2EFC745A" w14:textId="77777777" w:rsidR="009A4DA7" w:rsidRPr="006746D5" w:rsidRDefault="009A4DA7" w:rsidP="009A73B9">
            <w:pPr>
              <w:keepLines/>
              <w:rPr>
                <w:rFonts w:ascii="Arial" w:hAnsi="Arial" w:cs="Arial"/>
                <w:iCs/>
                <w:sz w:val="16"/>
                <w:szCs w:val="16"/>
                <w:lang w:val="en-US" w:eastAsia="x-none"/>
              </w:rPr>
            </w:pPr>
            <w:r w:rsidRPr="006746D5">
              <w:rPr>
                <w:rFonts w:ascii="Arial" w:hAnsi="Arial" w:cs="Arial"/>
                <w:iCs/>
                <w:sz w:val="16"/>
                <w:szCs w:val="16"/>
                <w:lang w:val="en-US" w:eastAsia="x-none"/>
              </w:rPr>
              <w:t>[Uniform between a minimum and maximum height]</w:t>
            </w:r>
          </w:p>
          <w:p w14:paraId="2608784A" w14:textId="77777777" w:rsidR="009A4DA7" w:rsidRPr="006746D5" w:rsidRDefault="009A4DA7" w:rsidP="009A73B9">
            <w:pPr>
              <w:keepLines/>
              <w:rPr>
                <w:rFonts w:ascii="Arial" w:hAnsi="Arial" w:cs="Arial"/>
                <w:iCs/>
                <w:sz w:val="16"/>
                <w:szCs w:val="16"/>
                <w:lang w:val="en-US" w:eastAsia="x-none"/>
              </w:rPr>
            </w:pPr>
            <w:r w:rsidRPr="006746D5">
              <w:rPr>
                <w:rFonts w:ascii="Arial" w:hAnsi="Arial" w:cs="Arial"/>
                <w:iCs/>
                <w:sz w:val="16"/>
                <w:szCs w:val="16"/>
                <w:lang w:val="en-US" w:eastAsia="x-none"/>
              </w:rPr>
              <w:t>[Uniform in horizontal domain at a given height]</w:t>
            </w:r>
          </w:p>
        </w:tc>
      </w:tr>
      <w:tr w:rsidR="009A4DA7" w:rsidRPr="006746D5" w14:paraId="63542AA4" w14:textId="77777777" w:rsidTr="009A73B9">
        <w:trPr>
          <w:trHeight w:val="20"/>
          <w:jc w:val="center"/>
        </w:trPr>
        <w:tc>
          <w:tcPr>
            <w:tcW w:w="1334" w:type="pct"/>
            <w:gridSpan w:val="2"/>
            <w:vMerge/>
            <w:tcBorders>
              <w:left w:val="single" w:sz="4" w:space="0" w:color="000000"/>
              <w:right w:val="single" w:sz="4" w:space="0" w:color="000000"/>
            </w:tcBorders>
            <w:vAlign w:val="center"/>
          </w:tcPr>
          <w:p w14:paraId="21EA7EB9" w14:textId="77777777" w:rsidR="009A4DA7" w:rsidRPr="006746D5" w:rsidRDefault="009A4DA7" w:rsidP="009A73B9">
            <w:pPr>
              <w:widowControl w:val="0"/>
              <w:rPr>
                <w:rFonts w:ascii="Arial" w:eastAsia="Malgun Gothic" w:hAnsi="Arial" w:cs="Arial"/>
                <w:sz w:val="16"/>
                <w:szCs w:val="16"/>
                <w:lang w:val="en-US" w:eastAsia="zh-CN"/>
              </w:rPr>
            </w:pPr>
          </w:p>
        </w:tc>
        <w:tc>
          <w:tcPr>
            <w:tcW w:w="1268" w:type="pct"/>
            <w:tcBorders>
              <w:top w:val="single" w:sz="4" w:space="0" w:color="000000"/>
              <w:left w:val="single" w:sz="4" w:space="0" w:color="000000"/>
              <w:bottom w:val="single" w:sz="4" w:space="0" w:color="000000"/>
              <w:right w:val="single" w:sz="4" w:space="0" w:color="000000"/>
            </w:tcBorders>
            <w:vAlign w:val="center"/>
          </w:tcPr>
          <w:p w14:paraId="3C0C4232" w14:textId="77777777" w:rsidR="009A4DA7" w:rsidRPr="006746D5" w:rsidRDefault="009A4DA7" w:rsidP="009A73B9">
            <w:pPr>
              <w:keepLines/>
              <w:rPr>
                <w:rFonts w:ascii="Arial" w:eastAsia="DengXian" w:hAnsi="Arial" w:cs="Arial"/>
                <w:sz w:val="16"/>
                <w:szCs w:val="16"/>
                <w:lang w:val="en-US" w:eastAsia="zh-CN"/>
              </w:rPr>
            </w:pPr>
            <w:r w:rsidRPr="006746D5">
              <w:rPr>
                <w:rFonts w:ascii="Arial" w:hAnsi="Arial" w:cs="Arial"/>
                <w:sz w:val="16"/>
                <w:szCs w:val="16"/>
                <w:lang w:val="en-US" w:eastAsia="x-none"/>
              </w:rPr>
              <w:t>Orientation</w:t>
            </w:r>
          </w:p>
        </w:tc>
        <w:tc>
          <w:tcPr>
            <w:tcW w:w="2398" w:type="pct"/>
            <w:tcBorders>
              <w:top w:val="single" w:sz="4" w:space="0" w:color="000000"/>
              <w:left w:val="single" w:sz="4" w:space="0" w:color="000000"/>
              <w:bottom w:val="single" w:sz="4" w:space="0" w:color="000000"/>
              <w:right w:val="single" w:sz="4" w:space="0" w:color="000000"/>
            </w:tcBorders>
            <w:vAlign w:val="center"/>
          </w:tcPr>
          <w:p w14:paraId="3D543A7A" w14:textId="77777777" w:rsidR="009A4DA7" w:rsidRPr="006746D5" w:rsidRDefault="009A4DA7" w:rsidP="009A73B9">
            <w:pPr>
              <w:keepLines/>
              <w:rPr>
                <w:rFonts w:ascii="Arial" w:eastAsia="DengXian" w:hAnsi="Arial" w:cs="Arial"/>
                <w:iCs/>
                <w:sz w:val="16"/>
                <w:szCs w:val="16"/>
                <w:lang w:val="en-US" w:eastAsia="zh-CN"/>
              </w:rPr>
            </w:pPr>
            <w:r w:rsidRPr="006746D5">
              <w:rPr>
                <w:rFonts w:ascii="Arial" w:eastAsia="DengXian" w:hAnsi="Arial" w:cs="Arial"/>
                <w:iCs/>
                <w:sz w:val="16"/>
                <w:szCs w:val="16"/>
                <w:lang w:val="en-US" w:eastAsia="zh-CN"/>
              </w:rPr>
              <w:t>Random in horizontal domain</w:t>
            </w:r>
          </w:p>
        </w:tc>
      </w:tr>
      <w:tr w:rsidR="009A4DA7" w:rsidRPr="006746D5" w14:paraId="40E48B4F" w14:textId="77777777" w:rsidTr="009A73B9">
        <w:trPr>
          <w:trHeight w:val="20"/>
          <w:jc w:val="center"/>
        </w:trPr>
        <w:tc>
          <w:tcPr>
            <w:tcW w:w="1334" w:type="pct"/>
            <w:gridSpan w:val="2"/>
            <w:vMerge/>
            <w:tcBorders>
              <w:left w:val="single" w:sz="4" w:space="0" w:color="000000"/>
              <w:right w:val="single" w:sz="4" w:space="0" w:color="000000"/>
            </w:tcBorders>
            <w:vAlign w:val="center"/>
          </w:tcPr>
          <w:p w14:paraId="2EF4CAFE" w14:textId="77777777" w:rsidR="009A4DA7" w:rsidRPr="006746D5" w:rsidRDefault="009A4DA7" w:rsidP="009A73B9">
            <w:pPr>
              <w:widowControl w:val="0"/>
              <w:rPr>
                <w:rFonts w:ascii="Arial" w:eastAsia="Malgun Gothic" w:hAnsi="Arial" w:cs="Arial"/>
                <w:sz w:val="16"/>
                <w:szCs w:val="16"/>
                <w:lang w:val="en-US" w:eastAsia="zh-CN"/>
              </w:rPr>
            </w:pPr>
          </w:p>
        </w:tc>
        <w:tc>
          <w:tcPr>
            <w:tcW w:w="1268" w:type="pct"/>
            <w:tcBorders>
              <w:top w:val="single" w:sz="4" w:space="0" w:color="000000"/>
              <w:left w:val="single" w:sz="4" w:space="0" w:color="000000"/>
              <w:bottom w:val="single" w:sz="4" w:space="0" w:color="000000"/>
              <w:right w:val="single" w:sz="4" w:space="0" w:color="000000"/>
            </w:tcBorders>
            <w:vAlign w:val="center"/>
          </w:tcPr>
          <w:p w14:paraId="001C3DF5" w14:textId="77777777" w:rsidR="009A4DA7" w:rsidRPr="006746D5" w:rsidRDefault="009A4DA7" w:rsidP="009A73B9">
            <w:pPr>
              <w:keepLines/>
              <w:rPr>
                <w:rFonts w:ascii="Arial" w:eastAsia="DengXian" w:hAnsi="Arial" w:cs="Arial"/>
                <w:sz w:val="16"/>
                <w:szCs w:val="16"/>
                <w:lang w:val="en-US" w:eastAsia="zh-CN"/>
              </w:rPr>
            </w:pPr>
            <w:r w:rsidRPr="006746D5">
              <w:rPr>
                <w:rFonts w:ascii="Arial" w:eastAsia="DengXian" w:hAnsi="Arial" w:cs="Arial"/>
                <w:sz w:val="16"/>
                <w:szCs w:val="16"/>
                <w:lang w:val="en-US" w:eastAsia="zh-CN"/>
              </w:rPr>
              <w:t>Physical characteristics (e.g., size)</w:t>
            </w:r>
          </w:p>
        </w:tc>
        <w:tc>
          <w:tcPr>
            <w:tcW w:w="2398" w:type="pct"/>
            <w:tcBorders>
              <w:top w:val="single" w:sz="4" w:space="0" w:color="000000"/>
              <w:left w:val="single" w:sz="4" w:space="0" w:color="000000"/>
              <w:bottom w:val="single" w:sz="4" w:space="0" w:color="000000"/>
              <w:right w:val="single" w:sz="4" w:space="0" w:color="000000"/>
            </w:tcBorders>
            <w:vAlign w:val="center"/>
          </w:tcPr>
          <w:p w14:paraId="56817EA6" w14:textId="77777777" w:rsidR="009A4DA7" w:rsidRPr="006746D5" w:rsidRDefault="009A4DA7" w:rsidP="009A73B9">
            <w:pPr>
              <w:keepLines/>
              <w:rPr>
                <w:rFonts w:ascii="Arial" w:hAnsi="Arial" w:cs="Arial"/>
                <w:iCs/>
                <w:sz w:val="16"/>
                <w:szCs w:val="16"/>
                <w:lang w:val="en-US" w:eastAsia="zh-CN"/>
              </w:rPr>
            </w:pPr>
            <w:r w:rsidRPr="006746D5">
              <w:rPr>
                <w:rFonts w:ascii="Arial" w:hAnsi="Arial" w:cs="Arial"/>
                <w:iCs/>
                <w:sz w:val="16"/>
                <w:szCs w:val="16"/>
                <w:lang w:val="en-US" w:eastAsia="zh-CN"/>
              </w:rPr>
              <w:t xml:space="preserve">UAV object type(s) </w:t>
            </w:r>
            <w:r w:rsidRPr="006746D5">
              <w:rPr>
                <w:rFonts w:ascii="Arial" w:hAnsi="Arial" w:cs="Arial"/>
                <w:iCs/>
                <w:sz w:val="16"/>
                <w:szCs w:val="16"/>
                <w:highlight w:val="yellow"/>
                <w:lang w:val="en-US" w:eastAsia="zh-CN"/>
              </w:rPr>
              <w:t>[FFS]</w:t>
            </w:r>
          </w:p>
        </w:tc>
      </w:tr>
      <w:tr w:rsidR="009A4DA7" w:rsidRPr="006746D5" w14:paraId="1979BD8C" w14:textId="77777777" w:rsidTr="009A73B9">
        <w:trPr>
          <w:trHeight w:val="20"/>
          <w:jc w:val="center"/>
        </w:trPr>
        <w:tc>
          <w:tcPr>
            <w:tcW w:w="2602" w:type="pct"/>
            <w:gridSpan w:val="3"/>
            <w:tcBorders>
              <w:top w:val="single" w:sz="4" w:space="0" w:color="000000"/>
              <w:left w:val="single" w:sz="4" w:space="0" w:color="000000"/>
              <w:bottom w:val="single" w:sz="4" w:space="0" w:color="000000"/>
              <w:right w:val="single" w:sz="4" w:space="0" w:color="000000"/>
            </w:tcBorders>
            <w:vAlign w:val="center"/>
          </w:tcPr>
          <w:p w14:paraId="1AC1383C" w14:textId="77777777" w:rsidR="009A4DA7" w:rsidRPr="006746D5" w:rsidRDefault="009A4DA7" w:rsidP="009A73B9">
            <w:pPr>
              <w:widowControl w:val="0"/>
              <w:jc w:val="both"/>
              <w:rPr>
                <w:rFonts w:ascii="Arial" w:eastAsia="Malgun Gothic" w:hAnsi="Arial" w:cs="Arial"/>
                <w:sz w:val="16"/>
                <w:szCs w:val="16"/>
                <w:lang w:val="en-US" w:eastAsia="zh-CN"/>
              </w:rPr>
            </w:pPr>
            <w:r w:rsidRPr="006746D5">
              <w:rPr>
                <w:rFonts w:ascii="Arial" w:eastAsia="Malgun Gothic" w:hAnsi="Arial" w:cs="Arial"/>
                <w:sz w:val="16"/>
                <w:szCs w:val="16"/>
                <w:lang w:val="en-US" w:eastAsia="zh-CN"/>
              </w:rPr>
              <w:t>[Sensing area]</w:t>
            </w:r>
          </w:p>
        </w:tc>
        <w:tc>
          <w:tcPr>
            <w:tcW w:w="2398" w:type="pct"/>
            <w:tcBorders>
              <w:top w:val="single" w:sz="4" w:space="0" w:color="000000"/>
              <w:left w:val="single" w:sz="4" w:space="0" w:color="000000"/>
              <w:bottom w:val="single" w:sz="4" w:space="0" w:color="000000"/>
              <w:right w:val="single" w:sz="4" w:space="0" w:color="000000"/>
            </w:tcBorders>
            <w:vAlign w:val="center"/>
          </w:tcPr>
          <w:p w14:paraId="019703CF" w14:textId="77777777" w:rsidR="009A4DA7" w:rsidRPr="006746D5" w:rsidRDefault="009A4DA7" w:rsidP="009A73B9">
            <w:pPr>
              <w:keepLines/>
              <w:rPr>
                <w:rFonts w:ascii="Arial" w:hAnsi="Arial" w:cs="Arial"/>
                <w:iCs/>
                <w:sz w:val="16"/>
                <w:szCs w:val="16"/>
                <w:lang w:val="en-US" w:eastAsia="zh-CN"/>
              </w:rPr>
            </w:pPr>
          </w:p>
        </w:tc>
      </w:tr>
      <w:tr w:rsidR="009A4DA7" w:rsidRPr="006746D5" w14:paraId="2AF9DD2C" w14:textId="77777777" w:rsidTr="009A73B9">
        <w:trPr>
          <w:trHeight w:val="20"/>
          <w:jc w:val="center"/>
        </w:trPr>
        <w:tc>
          <w:tcPr>
            <w:tcW w:w="2602" w:type="pct"/>
            <w:gridSpan w:val="3"/>
            <w:tcBorders>
              <w:top w:val="single" w:sz="4" w:space="0" w:color="000000"/>
              <w:left w:val="single" w:sz="4" w:space="0" w:color="000000"/>
              <w:bottom w:val="single" w:sz="4" w:space="0" w:color="000000"/>
              <w:right w:val="single" w:sz="4" w:space="0" w:color="000000"/>
            </w:tcBorders>
            <w:vAlign w:val="center"/>
          </w:tcPr>
          <w:p w14:paraId="6E6950D1" w14:textId="77777777" w:rsidR="009A4DA7" w:rsidRPr="006746D5" w:rsidRDefault="009A4DA7" w:rsidP="009A73B9">
            <w:pPr>
              <w:widowControl w:val="0"/>
              <w:jc w:val="both"/>
              <w:rPr>
                <w:rFonts w:ascii="Arial" w:eastAsia="Malgun Gothic" w:hAnsi="Arial" w:cs="Arial"/>
                <w:sz w:val="16"/>
                <w:szCs w:val="16"/>
                <w:lang w:val="en-US" w:eastAsia="zh-CN"/>
              </w:rPr>
            </w:pPr>
            <w:r w:rsidRPr="006746D5">
              <w:rPr>
                <w:rFonts w:ascii="Arial" w:eastAsia="Malgun Gothic" w:hAnsi="Arial" w:cs="Arial"/>
                <w:sz w:val="16"/>
                <w:szCs w:val="16"/>
                <w:lang w:val="en-US" w:eastAsia="zh-CN"/>
              </w:rPr>
              <w:t>Minimum 3D distances between pairs of Tx/Rx and sensing target/[unintended objects]</w:t>
            </w:r>
          </w:p>
        </w:tc>
        <w:tc>
          <w:tcPr>
            <w:tcW w:w="2398" w:type="pct"/>
            <w:tcBorders>
              <w:top w:val="single" w:sz="4" w:space="0" w:color="000000"/>
              <w:left w:val="single" w:sz="4" w:space="0" w:color="000000"/>
              <w:bottom w:val="single" w:sz="4" w:space="0" w:color="000000"/>
              <w:right w:val="single" w:sz="4" w:space="0" w:color="000000"/>
            </w:tcBorders>
            <w:vAlign w:val="center"/>
          </w:tcPr>
          <w:p w14:paraId="594E46AA" w14:textId="77777777" w:rsidR="009A4DA7" w:rsidRPr="006746D5" w:rsidRDefault="009A4DA7" w:rsidP="009A73B9">
            <w:pPr>
              <w:keepLines/>
              <w:rPr>
                <w:rFonts w:ascii="Arial" w:hAnsi="Arial" w:cs="Arial"/>
                <w:sz w:val="16"/>
                <w:szCs w:val="16"/>
                <w:lang w:val="en-US" w:eastAsia="x-none"/>
              </w:rPr>
            </w:pPr>
            <w:r w:rsidRPr="006746D5">
              <w:rPr>
                <w:rFonts w:ascii="Arial" w:hAnsi="Arial" w:cs="Arial"/>
                <w:sz w:val="16"/>
                <w:szCs w:val="16"/>
                <w:highlight w:val="yellow"/>
                <w:lang w:val="en-US" w:eastAsia="x-none"/>
              </w:rPr>
              <w:t>FFS</w:t>
            </w:r>
          </w:p>
        </w:tc>
      </w:tr>
      <w:tr w:rsidR="009A4DA7" w:rsidRPr="006746D5" w14:paraId="471BD635" w14:textId="77777777" w:rsidTr="009A73B9">
        <w:trPr>
          <w:trHeight w:val="20"/>
          <w:jc w:val="center"/>
        </w:trPr>
        <w:tc>
          <w:tcPr>
            <w:tcW w:w="2602" w:type="pct"/>
            <w:gridSpan w:val="3"/>
            <w:tcBorders>
              <w:top w:val="single" w:sz="4" w:space="0" w:color="000000"/>
              <w:left w:val="single" w:sz="4" w:space="0" w:color="000000"/>
              <w:bottom w:val="single" w:sz="4" w:space="0" w:color="000000"/>
              <w:right w:val="single" w:sz="4" w:space="0" w:color="000000"/>
            </w:tcBorders>
            <w:vAlign w:val="center"/>
          </w:tcPr>
          <w:p w14:paraId="4EA6ACA9" w14:textId="77777777" w:rsidR="009A4DA7" w:rsidRPr="006746D5" w:rsidRDefault="009A4DA7" w:rsidP="009A73B9">
            <w:pPr>
              <w:widowControl w:val="0"/>
              <w:jc w:val="both"/>
              <w:rPr>
                <w:rFonts w:ascii="Arial" w:eastAsia="Malgun Gothic" w:hAnsi="Arial" w:cs="Arial"/>
                <w:sz w:val="16"/>
                <w:szCs w:val="16"/>
                <w:lang w:val="en-US" w:eastAsia="zh-CN"/>
              </w:rPr>
            </w:pPr>
            <w:r w:rsidRPr="006746D5">
              <w:rPr>
                <w:rFonts w:ascii="Arial" w:eastAsia="Malgun Gothic" w:hAnsi="Arial" w:cs="Arial"/>
                <w:sz w:val="16"/>
                <w:szCs w:val="16"/>
                <w:lang w:val="en-US" w:eastAsia="zh-CN"/>
              </w:rPr>
              <w:t>Minimum 3D distance between sensing targets</w:t>
            </w:r>
          </w:p>
        </w:tc>
        <w:tc>
          <w:tcPr>
            <w:tcW w:w="2398" w:type="pct"/>
            <w:tcBorders>
              <w:top w:val="single" w:sz="4" w:space="0" w:color="000000"/>
              <w:left w:val="single" w:sz="4" w:space="0" w:color="000000"/>
              <w:bottom w:val="single" w:sz="4" w:space="0" w:color="000000"/>
              <w:right w:val="single" w:sz="4" w:space="0" w:color="000000"/>
            </w:tcBorders>
            <w:vAlign w:val="center"/>
          </w:tcPr>
          <w:p w14:paraId="6B3ABAC4" w14:textId="77777777" w:rsidR="009A4DA7" w:rsidRPr="006746D5" w:rsidRDefault="009A4DA7" w:rsidP="009A73B9">
            <w:pPr>
              <w:keepLines/>
              <w:rPr>
                <w:rFonts w:ascii="Arial" w:hAnsi="Arial" w:cs="Arial"/>
                <w:sz w:val="16"/>
                <w:szCs w:val="16"/>
                <w:lang w:val="en-US" w:eastAsia="x-none"/>
              </w:rPr>
            </w:pPr>
            <w:r w:rsidRPr="006746D5">
              <w:rPr>
                <w:rFonts w:ascii="Arial" w:hAnsi="Arial" w:cs="Arial"/>
                <w:sz w:val="16"/>
                <w:szCs w:val="16"/>
                <w:highlight w:val="yellow"/>
                <w:lang w:val="en-US" w:eastAsia="x-none"/>
              </w:rPr>
              <w:t>FFS</w:t>
            </w:r>
          </w:p>
        </w:tc>
      </w:tr>
      <w:tr w:rsidR="009A4DA7" w:rsidRPr="006746D5" w14:paraId="39D47907" w14:textId="77777777" w:rsidTr="009A73B9">
        <w:trPr>
          <w:trHeight w:val="20"/>
          <w:jc w:val="center"/>
        </w:trPr>
        <w:tc>
          <w:tcPr>
            <w:tcW w:w="2602" w:type="pct"/>
            <w:gridSpan w:val="3"/>
            <w:tcBorders>
              <w:top w:val="single" w:sz="4" w:space="0" w:color="000000"/>
              <w:left w:val="single" w:sz="4" w:space="0" w:color="000000"/>
              <w:bottom w:val="single" w:sz="4" w:space="0" w:color="000000"/>
              <w:right w:val="single" w:sz="4" w:space="0" w:color="000000"/>
            </w:tcBorders>
            <w:vAlign w:val="center"/>
          </w:tcPr>
          <w:p w14:paraId="11F58367" w14:textId="77777777" w:rsidR="009A4DA7" w:rsidRPr="006746D5" w:rsidRDefault="009A4DA7" w:rsidP="009A73B9">
            <w:pPr>
              <w:widowControl w:val="0"/>
              <w:jc w:val="both"/>
              <w:rPr>
                <w:rFonts w:ascii="Arial" w:eastAsia="Malgun Gothic" w:hAnsi="Arial" w:cs="Arial"/>
                <w:sz w:val="16"/>
                <w:szCs w:val="16"/>
                <w:lang w:val="en-US" w:eastAsia="zh-CN"/>
              </w:rPr>
            </w:pPr>
            <w:r w:rsidRPr="006746D5">
              <w:rPr>
                <w:rFonts w:ascii="Arial" w:eastAsia="Malgun Gothic" w:hAnsi="Arial" w:cs="Arial"/>
                <w:sz w:val="16"/>
                <w:szCs w:val="16"/>
                <w:lang w:val="en-US" w:eastAsia="zh-CN"/>
              </w:rPr>
              <w:t xml:space="preserve">[Unintended/Environment objects, e.g., types, characteristics, mobility, </w:t>
            </w:r>
            <w:r w:rsidRPr="006746D5">
              <w:rPr>
                <w:rFonts w:ascii="Arial" w:eastAsia="Malgun Gothic" w:hAnsi="Arial" w:cs="Arial"/>
                <w:sz w:val="16"/>
                <w:szCs w:val="16"/>
                <w:lang w:val="en-US" w:eastAsia="zh-CN"/>
              </w:rPr>
              <w:lastRenderedPageBreak/>
              <w:t>distribution, etc.]</w:t>
            </w:r>
          </w:p>
        </w:tc>
        <w:tc>
          <w:tcPr>
            <w:tcW w:w="2398" w:type="pct"/>
            <w:tcBorders>
              <w:top w:val="single" w:sz="4" w:space="0" w:color="000000"/>
              <w:left w:val="single" w:sz="4" w:space="0" w:color="000000"/>
              <w:bottom w:val="single" w:sz="4" w:space="0" w:color="000000"/>
              <w:right w:val="single" w:sz="4" w:space="0" w:color="000000"/>
            </w:tcBorders>
            <w:vAlign w:val="center"/>
          </w:tcPr>
          <w:p w14:paraId="12BEB939" w14:textId="77777777" w:rsidR="009A4DA7" w:rsidRPr="006746D5" w:rsidRDefault="009A4DA7" w:rsidP="009A73B9">
            <w:pPr>
              <w:keepLines/>
              <w:rPr>
                <w:rFonts w:ascii="Arial" w:hAnsi="Arial" w:cs="Arial"/>
                <w:sz w:val="16"/>
                <w:szCs w:val="16"/>
                <w:lang w:val="en-US" w:eastAsia="x-none"/>
              </w:rPr>
            </w:pPr>
            <w:r w:rsidRPr="006746D5">
              <w:rPr>
                <w:rFonts w:ascii="Arial" w:eastAsia="DengXian" w:hAnsi="Arial" w:cs="Arial"/>
                <w:sz w:val="16"/>
                <w:szCs w:val="16"/>
                <w:highlight w:val="yellow"/>
                <w:lang w:val="en-US" w:eastAsia="zh-CN"/>
              </w:rPr>
              <w:lastRenderedPageBreak/>
              <w:t>FFS</w:t>
            </w:r>
          </w:p>
        </w:tc>
      </w:tr>
    </w:tbl>
    <w:p w14:paraId="2733D9A9" w14:textId="77777777" w:rsidR="009A4DA7" w:rsidRPr="006746D5" w:rsidRDefault="009A4DA7" w:rsidP="009A4DA7">
      <w:pPr>
        <w:rPr>
          <w:lang w:val="en-US" w:eastAsia="x-none"/>
        </w:rPr>
      </w:pPr>
    </w:p>
    <w:p w14:paraId="71A42A94" w14:textId="5DD320CE" w:rsidR="008A38D9" w:rsidRPr="006746D5" w:rsidRDefault="00541440" w:rsidP="00DE67D6">
      <w:pPr>
        <w:rPr>
          <w:bCs/>
          <w:lang w:val="en-US"/>
        </w:rPr>
      </w:pPr>
      <w:r w:rsidRPr="006746D5">
        <w:rPr>
          <w:bCs/>
          <w:lang w:val="en-US"/>
        </w:rPr>
        <w:t xml:space="preserve">One potential issue that may occur because of this agreement is divergence in terminology between modelling aspects discussed in agenda item 9.7.2 and the deployment scenarios in agenda item 9.7.1. </w:t>
      </w:r>
      <w:r w:rsidR="008A38D9" w:rsidRPr="006746D5">
        <w:rPr>
          <w:bCs/>
          <w:lang w:val="en-US"/>
        </w:rPr>
        <w:t>This</w:t>
      </w:r>
      <w:r w:rsidRPr="006746D5">
        <w:rPr>
          <w:bCs/>
          <w:lang w:val="en-US"/>
        </w:rPr>
        <w:t xml:space="preserve"> may create a lack of clarity when </w:t>
      </w:r>
      <w:r w:rsidR="008A38D9" w:rsidRPr="006746D5">
        <w:rPr>
          <w:bCs/>
          <w:lang w:val="en-US"/>
        </w:rPr>
        <w:t xml:space="preserve">capturing evaluation assumptions in revisions to </w:t>
      </w:r>
      <w:sdt>
        <w:sdtPr>
          <w:rPr>
            <w:bCs/>
            <w:lang w:val="en-US"/>
          </w:rPr>
          <w:id w:val="-511919403"/>
          <w:citation/>
        </w:sdtPr>
        <w:sdtContent>
          <w:r w:rsidR="008A38D9" w:rsidRPr="006746D5">
            <w:rPr>
              <w:bCs/>
              <w:lang w:val="en-US"/>
            </w:rPr>
            <w:fldChar w:fldCharType="begin"/>
          </w:r>
          <w:r w:rsidR="008A38D9" w:rsidRPr="006746D5">
            <w:rPr>
              <w:bCs/>
              <w:lang w:val="en-US"/>
            </w:rPr>
            <w:instrText xml:space="preserve"> CITATION 38901 \l 1033 </w:instrText>
          </w:r>
          <w:r w:rsidR="008A38D9" w:rsidRPr="006746D5">
            <w:rPr>
              <w:bCs/>
              <w:lang w:val="en-US"/>
            </w:rPr>
            <w:fldChar w:fldCharType="separate"/>
          </w:r>
          <w:r w:rsidR="008A38D9" w:rsidRPr="006746D5">
            <w:rPr>
              <w:noProof/>
              <w:lang w:val="en-US"/>
            </w:rPr>
            <w:t>[3]</w:t>
          </w:r>
          <w:r w:rsidR="008A38D9" w:rsidRPr="006746D5">
            <w:rPr>
              <w:bCs/>
              <w:lang w:val="en-US"/>
            </w:rPr>
            <w:fldChar w:fldCharType="end"/>
          </w:r>
        </w:sdtContent>
      </w:sdt>
      <w:r w:rsidR="008A38D9" w:rsidRPr="006746D5">
        <w:rPr>
          <w:bCs/>
          <w:lang w:val="en-US"/>
        </w:rPr>
        <w:t>. To avoid this, references to “unintended/environment objects” should be replaced with “environmental objects (EO) to align across agenda items.</w:t>
      </w:r>
    </w:p>
    <w:p w14:paraId="625D83C4" w14:textId="04A85ACF" w:rsidR="008A38D9" w:rsidRPr="006746D5" w:rsidRDefault="008A38D9" w:rsidP="008A38D9">
      <w:pPr>
        <w:ind w:left="1560" w:hanging="1276"/>
        <w:rPr>
          <w:b/>
          <w:bCs/>
          <w:i/>
          <w:iCs/>
          <w:lang w:val="en-US"/>
        </w:rPr>
      </w:pPr>
      <w:r w:rsidRPr="006746D5">
        <w:rPr>
          <w:b/>
          <w:bCs/>
          <w:i/>
          <w:iCs/>
          <w:lang w:val="en-US"/>
        </w:rPr>
        <w:t xml:space="preserve">Proposal </w:t>
      </w:r>
      <w:r w:rsidR="006746D5">
        <w:rPr>
          <w:b/>
          <w:bCs/>
          <w:i/>
          <w:iCs/>
          <w:lang w:val="en-US"/>
        </w:rPr>
        <w:t>1</w:t>
      </w:r>
      <w:r w:rsidRPr="006746D5">
        <w:rPr>
          <w:b/>
          <w:bCs/>
          <w:i/>
          <w:iCs/>
          <w:lang w:val="en-US"/>
        </w:rPr>
        <w:t>:</w:t>
      </w:r>
      <w:r w:rsidRPr="006746D5">
        <w:rPr>
          <w:b/>
          <w:bCs/>
          <w:i/>
          <w:iCs/>
          <w:lang w:val="en-US"/>
        </w:rPr>
        <w:tab/>
        <w:t>Replace references to</w:t>
      </w:r>
      <w:r w:rsidRPr="006746D5">
        <w:rPr>
          <w:lang w:val="en-US"/>
        </w:rPr>
        <w:t xml:space="preserve"> “</w:t>
      </w:r>
      <w:r w:rsidRPr="006746D5">
        <w:rPr>
          <w:b/>
          <w:bCs/>
          <w:i/>
          <w:iCs/>
          <w:lang w:val="en-US"/>
        </w:rPr>
        <w:t>Unintended/Environment objects” in tables capturing evaluation assumptions and elsewhere with “environmental objects (EO), to align terminology across modeling methodology and deployment scenario discussions.</w:t>
      </w:r>
    </w:p>
    <w:p w14:paraId="6B685F27" w14:textId="46825499" w:rsidR="00DE67D6" w:rsidRPr="006746D5" w:rsidRDefault="00541440" w:rsidP="00DE67D6">
      <w:pPr>
        <w:rPr>
          <w:bCs/>
          <w:lang w:val="en-US"/>
        </w:rPr>
      </w:pPr>
      <w:r w:rsidRPr="006746D5">
        <w:rPr>
          <w:bCs/>
          <w:lang w:val="en-US"/>
        </w:rPr>
        <w:t xml:space="preserve"> </w:t>
      </w:r>
      <w:r w:rsidR="00DE67D6" w:rsidRPr="006746D5">
        <w:rPr>
          <w:bCs/>
          <w:lang w:val="en-US"/>
        </w:rPr>
        <w:t>There was, however, a lack of consensus related to evaluation parameters for target mobility</w:t>
      </w:r>
      <w:r w:rsidR="006746D5" w:rsidRPr="006746D5">
        <w:rPr>
          <w:bCs/>
          <w:lang w:val="en-US"/>
        </w:rPr>
        <w:t xml:space="preserve">. </w:t>
      </w:r>
      <w:r w:rsidR="00DE67D6" w:rsidRPr="006746D5">
        <w:rPr>
          <w:bCs/>
          <w:lang w:val="en-US"/>
        </w:rPr>
        <w:t>It should be noted that as a channel modelling study, the purpose of agreeing on evaluation parameters is only for the calibration of channel modelling results across contributors</w:t>
      </w:r>
      <w:r w:rsidR="006746D5" w:rsidRPr="006746D5">
        <w:rPr>
          <w:bCs/>
          <w:lang w:val="en-US"/>
        </w:rPr>
        <w:t xml:space="preserve">. </w:t>
      </w:r>
      <w:r w:rsidR="00DE67D6" w:rsidRPr="006746D5">
        <w:rPr>
          <w:bCs/>
          <w:lang w:val="en-US"/>
        </w:rPr>
        <w:t>Simulations performed in Rel-19 will not specifically evaluate the performance of relevant sensing solutions. Given this understanding, there is not a strong motivation for deviating from existing studies on aerial vehicles</w:t>
      </w:r>
      <w:r w:rsidR="006746D5" w:rsidRPr="006746D5">
        <w:rPr>
          <w:bCs/>
          <w:lang w:val="en-US"/>
        </w:rPr>
        <w:t xml:space="preserve">. </w:t>
      </w:r>
      <w:r w:rsidR="00DE67D6" w:rsidRPr="006746D5">
        <w:rPr>
          <w:bCs/>
          <w:lang w:val="en-US"/>
        </w:rPr>
        <w:t xml:space="preserve">For this reason, it is proposed to adopt the mobility assumptions provided in </w:t>
      </w:r>
      <w:sdt>
        <w:sdtPr>
          <w:rPr>
            <w:bCs/>
            <w:lang w:val="en-US"/>
          </w:rPr>
          <w:id w:val="-1885247641"/>
          <w:citation/>
        </w:sdtPr>
        <w:sdtContent>
          <w:r w:rsidRPr="006746D5">
            <w:rPr>
              <w:bCs/>
              <w:lang w:val="en-US"/>
            </w:rPr>
            <w:fldChar w:fldCharType="begin"/>
          </w:r>
          <w:r w:rsidRPr="006746D5">
            <w:rPr>
              <w:bCs/>
              <w:lang w:val="en-US"/>
            </w:rPr>
            <w:instrText xml:space="preserve"> CITATION UAV_TR \l 1033 </w:instrText>
          </w:r>
          <w:r w:rsidRPr="006746D5">
            <w:rPr>
              <w:bCs/>
              <w:lang w:val="en-US"/>
            </w:rPr>
            <w:fldChar w:fldCharType="separate"/>
          </w:r>
          <w:r w:rsidRPr="006746D5">
            <w:rPr>
              <w:noProof/>
              <w:lang w:val="en-US"/>
            </w:rPr>
            <w:t>[3]</w:t>
          </w:r>
          <w:r w:rsidRPr="006746D5">
            <w:rPr>
              <w:bCs/>
              <w:lang w:val="en-US"/>
            </w:rPr>
            <w:fldChar w:fldCharType="end"/>
          </w:r>
        </w:sdtContent>
      </w:sdt>
      <w:r w:rsidRPr="006746D5">
        <w:rPr>
          <w:bCs/>
          <w:lang w:val="en-US"/>
        </w:rPr>
        <w:t>.</w:t>
      </w:r>
    </w:p>
    <w:p w14:paraId="50B5929C" w14:textId="464F62D5" w:rsidR="009A4DA7" w:rsidRPr="006746D5" w:rsidRDefault="009A4DA7" w:rsidP="000F5EA6">
      <w:pPr>
        <w:ind w:left="1560" w:hanging="1276"/>
        <w:rPr>
          <w:b/>
          <w:bCs/>
          <w:i/>
          <w:iCs/>
          <w:lang w:val="en-US"/>
        </w:rPr>
      </w:pPr>
      <w:r w:rsidRPr="006746D5">
        <w:rPr>
          <w:b/>
          <w:bCs/>
          <w:i/>
          <w:iCs/>
          <w:lang w:val="en-US"/>
        </w:rPr>
        <w:t xml:space="preserve">Proposal </w:t>
      </w:r>
      <w:r w:rsidR="006746D5">
        <w:rPr>
          <w:b/>
          <w:bCs/>
          <w:i/>
          <w:iCs/>
          <w:lang w:val="en-US"/>
        </w:rPr>
        <w:t>2</w:t>
      </w:r>
      <w:r w:rsidRPr="006746D5">
        <w:rPr>
          <w:b/>
          <w:bCs/>
          <w:i/>
          <w:iCs/>
          <w:lang w:val="en-US"/>
        </w:rPr>
        <w:t>:</w:t>
      </w:r>
      <w:r w:rsidRPr="006746D5">
        <w:rPr>
          <w:b/>
          <w:bCs/>
          <w:i/>
          <w:iCs/>
          <w:lang w:val="en-US"/>
        </w:rPr>
        <w:tab/>
      </w:r>
      <w:r w:rsidR="000F5EA6" w:rsidRPr="006746D5">
        <w:rPr>
          <w:b/>
          <w:bCs/>
          <w:i/>
          <w:iCs/>
          <w:lang w:val="en-US"/>
        </w:rPr>
        <w:t xml:space="preserve">Maximum horizontal </w:t>
      </w:r>
      <w:r w:rsidRPr="006746D5">
        <w:rPr>
          <w:b/>
          <w:bCs/>
          <w:i/>
          <w:iCs/>
          <w:lang w:val="en-US"/>
        </w:rPr>
        <w:t xml:space="preserve">UAV mobility </w:t>
      </w:r>
      <w:r w:rsidR="000F5EA6" w:rsidRPr="006746D5">
        <w:rPr>
          <w:b/>
          <w:bCs/>
          <w:i/>
          <w:iCs/>
          <w:lang w:val="en-US"/>
        </w:rPr>
        <w:t>for calibration of UAV sensing scenarios should be 160 km/</w:t>
      </w:r>
      <w:r w:rsidR="00541440" w:rsidRPr="006746D5">
        <w:rPr>
          <w:b/>
          <w:bCs/>
          <w:i/>
          <w:iCs/>
          <w:lang w:val="en-US"/>
        </w:rPr>
        <w:t xml:space="preserve">hr. </w:t>
      </w:r>
    </w:p>
    <w:p w14:paraId="36534CC0" w14:textId="153F2928" w:rsidR="000F5EA6" w:rsidRPr="006746D5" w:rsidRDefault="000F5EA6" w:rsidP="000F5EA6">
      <w:pPr>
        <w:ind w:left="1560" w:hanging="1276"/>
        <w:rPr>
          <w:b/>
          <w:bCs/>
          <w:i/>
          <w:iCs/>
          <w:lang w:val="en-US"/>
        </w:rPr>
      </w:pPr>
      <w:r w:rsidRPr="006746D5">
        <w:rPr>
          <w:b/>
          <w:bCs/>
          <w:i/>
          <w:iCs/>
          <w:lang w:val="en-US"/>
        </w:rPr>
        <w:t xml:space="preserve">Proposal </w:t>
      </w:r>
      <w:r w:rsidR="006746D5">
        <w:rPr>
          <w:b/>
          <w:bCs/>
          <w:i/>
          <w:iCs/>
          <w:lang w:val="en-US"/>
        </w:rPr>
        <w:t>3</w:t>
      </w:r>
      <w:r w:rsidRPr="006746D5">
        <w:rPr>
          <w:b/>
          <w:bCs/>
          <w:i/>
          <w:iCs/>
          <w:lang w:val="en-US"/>
        </w:rPr>
        <w:t>:</w:t>
      </w:r>
      <w:r w:rsidRPr="006746D5">
        <w:rPr>
          <w:b/>
          <w:bCs/>
          <w:i/>
          <w:iCs/>
          <w:lang w:val="en-US"/>
        </w:rPr>
        <w:tab/>
        <w:t>Vertical UAV mobility for calibration of UAV sensing scenarios should not be considered.</w:t>
      </w:r>
    </w:p>
    <w:p w14:paraId="2E94E435" w14:textId="0C34FA38" w:rsidR="00541440" w:rsidRPr="006746D5" w:rsidRDefault="00541440" w:rsidP="00541440">
      <w:pPr>
        <w:rPr>
          <w:lang w:val="en-US"/>
        </w:rPr>
      </w:pPr>
      <w:r w:rsidRPr="006746D5">
        <w:rPr>
          <w:lang w:val="en-US"/>
        </w:rPr>
        <w:t>Regarding evaluation assumptions for physical characteristics of sensing targets, there is currently no consensus on which physical characteristics of sensing targets will be modeled as part of the Rel-19 ISAC channel model. Until this occurs, discussion on evaluation assumptions related to these physical characteristics should be avoided.</w:t>
      </w:r>
    </w:p>
    <w:p w14:paraId="45999830" w14:textId="785302A6" w:rsidR="000F5EA6" w:rsidRPr="006746D5" w:rsidRDefault="000F5EA6" w:rsidP="000F5EA6">
      <w:pPr>
        <w:ind w:left="1560" w:hanging="1276"/>
        <w:rPr>
          <w:b/>
          <w:bCs/>
          <w:i/>
          <w:iCs/>
          <w:lang w:val="en-US"/>
        </w:rPr>
      </w:pPr>
      <w:r w:rsidRPr="006746D5">
        <w:rPr>
          <w:b/>
          <w:bCs/>
          <w:i/>
          <w:iCs/>
          <w:lang w:val="en-US"/>
        </w:rPr>
        <w:t xml:space="preserve">Proposal </w:t>
      </w:r>
      <w:r w:rsidR="006746D5">
        <w:rPr>
          <w:b/>
          <w:bCs/>
          <w:i/>
          <w:iCs/>
          <w:lang w:val="en-US"/>
        </w:rPr>
        <w:t>4</w:t>
      </w:r>
      <w:r w:rsidRPr="006746D5">
        <w:rPr>
          <w:b/>
          <w:bCs/>
          <w:i/>
          <w:iCs/>
          <w:lang w:val="en-US"/>
        </w:rPr>
        <w:t xml:space="preserve">: </w:t>
      </w:r>
      <w:r w:rsidRPr="006746D5">
        <w:rPr>
          <w:b/>
          <w:bCs/>
          <w:i/>
          <w:iCs/>
          <w:lang w:val="en-US"/>
        </w:rPr>
        <w:tab/>
        <w:t>Discussions on</w:t>
      </w:r>
      <w:r w:rsidR="00541440" w:rsidRPr="006746D5">
        <w:rPr>
          <w:b/>
          <w:bCs/>
          <w:i/>
          <w:iCs/>
          <w:lang w:val="en-US"/>
        </w:rPr>
        <w:t xml:space="preserve"> evaluation assumptions for</w:t>
      </w:r>
      <w:r w:rsidRPr="006746D5">
        <w:rPr>
          <w:b/>
          <w:bCs/>
          <w:i/>
          <w:iCs/>
          <w:lang w:val="en-US"/>
        </w:rPr>
        <w:t xml:space="preserve"> physical characteristics of sensing targets should be avoided until consensus is reached on whether/how to model these parameters.</w:t>
      </w:r>
    </w:p>
    <w:p w14:paraId="0718A5D1" w14:textId="40D10386" w:rsidR="00541440" w:rsidRPr="006746D5" w:rsidRDefault="00541440" w:rsidP="00541440">
      <w:pPr>
        <w:rPr>
          <w:lang w:val="en-US"/>
        </w:rPr>
      </w:pPr>
      <w:r w:rsidRPr="006746D5">
        <w:rPr>
          <w:lang w:val="en-US"/>
        </w:rPr>
        <w:t>Likewise, there is currently no consensus on whether/how unintended/environment objects will be modeled as part of the Rel-19 ISAC channel model. For the same reason, discussion on evaluation assumptions related to these physical characteristics should be avoided.</w:t>
      </w:r>
    </w:p>
    <w:p w14:paraId="431435F3" w14:textId="7A320ADB" w:rsidR="00541440" w:rsidRPr="006746D5" w:rsidRDefault="00541440" w:rsidP="00541440">
      <w:pPr>
        <w:ind w:left="1560" w:hanging="1276"/>
        <w:rPr>
          <w:b/>
          <w:bCs/>
          <w:i/>
          <w:iCs/>
          <w:lang w:val="en-US"/>
        </w:rPr>
      </w:pPr>
      <w:r w:rsidRPr="006746D5">
        <w:rPr>
          <w:b/>
          <w:bCs/>
          <w:i/>
          <w:iCs/>
          <w:lang w:val="en-US"/>
        </w:rPr>
        <w:t xml:space="preserve">Proposal </w:t>
      </w:r>
      <w:r w:rsidR="006746D5">
        <w:rPr>
          <w:b/>
          <w:bCs/>
          <w:i/>
          <w:iCs/>
          <w:lang w:val="en-US"/>
        </w:rPr>
        <w:t>5</w:t>
      </w:r>
      <w:r w:rsidRPr="006746D5">
        <w:rPr>
          <w:b/>
          <w:bCs/>
          <w:i/>
          <w:iCs/>
          <w:lang w:val="en-US"/>
        </w:rPr>
        <w:t xml:space="preserve">: </w:t>
      </w:r>
      <w:r w:rsidRPr="006746D5">
        <w:rPr>
          <w:b/>
          <w:bCs/>
          <w:i/>
          <w:iCs/>
          <w:lang w:val="en-US"/>
        </w:rPr>
        <w:tab/>
        <w:t>Discussions on evaluation assumptions for unintended/environment objects should be avoided until consensus is reached on whether/how to model these parameters.</w:t>
      </w:r>
    </w:p>
    <w:p w14:paraId="26987D86" w14:textId="7E327A70" w:rsidR="00541440" w:rsidRPr="006746D5" w:rsidRDefault="007801FD" w:rsidP="00541440">
      <w:pPr>
        <w:rPr>
          <w:lang w:val="en-US"/>
        </w:rPr>
      </w:pPr>
      <w:r w:rsidRPr="006746D5">
        <w:rPr>
          <w:lang w:val="en-US"/>
        </w:rPr>
        <w:t xml:space="preserve">No consensus was reached on evaluation assumptions for automobile detection use cases in RAN1#117. The assumptions in </w:t>
      </w:r>
      <w:r w:rsidRPr="006746D5">
        <w:rPr>
          <w:lang w:val="en-US"/>
        </w:rPr>
        <w:fldChar w:fldCharType="begin"/>
      </w:r>
      <w:r w:rsidRPr="006746D5">
        <w:rPr>
          <w:lang w:val="en-US"/>
        </w:rPr>
        <w:instrText xml:space="preserve"> REF _Ref174020450 \h </w:instrText>
      </w:r>
      <w:r w:rsidRPr="006746D5">
        <w:rPr>
          <w:lang w:val="en-US"/>
        </w:rPr>
      </w:r>
      <w:r w:rsidRPr="006746D5">
        <w:rPr>
          <w:lang w:val="en-US"/>
        </w:rPr>
        <w:fldChar w:fldCharType="separate"/>
      </w:r>
      <w:r w:rsidRPr="006746D5">
        <w:rPr>
          <w:lang w:val="en-US"/>
        </w:rPr>
        <w:t xml:space="preserve">Table </w:t>
      </w:r>
      <w:r w:rsidRPr="006746D5">
        <w:rPr>
          <w:noProof/>
          <w:lang w:val="en-US"/>
        </w:rPr>
        <w:t>2</w:t>
      </w:r>
      <w:r w:rsidRPr="006746D5">
        <w:rPr>
          <w:lang w:val="en-US"/>
        </w:rPr>
        <w:fldChar w:fldCharType="end"/>
      </w:r>
      <w:r w:rsidRPr="006746D5">
        <w:rPr>
          <w:lang w:val="en-US"/>
        </w:rPr>
        <w:t xml:space="preserve"> are proposed as a starting point for discussion. </w:t>
      </w:r>
    </w:p>
    <w:p w14:paraId="62717689" w14:textId="4DA63D45" w:rsidR="000F5EA6" w:rsidRPr="006746D5" w:rsidRDefault="000F5EA6" w:rsidP="000F5EA6">
      <w:pPr>
        <w:ind w:left="1560" w:hanging="1276"/>
        <w:rPr>
          <w:b/>
          <w:bCs/>
          <w:i/>
          <w:iCs/>
          <w:lang w:val="en-US"/>
        </w:rPr>
      </w:pPr>
      <w:r w:rsidRPr="006746D5">
        <w:rPr>
          <w:b/>
          <w:bCs/>
          <w:i/>
          <w:iCs/>
          <w:lang w:val="en-US"/>
        </w:rPr>
        <w:t xml:space="preserve">Proposal </w:t>
      </w:r>
      <w:r w:rsidR="006746D5">
        <w:rPr>
          <w:b/>
          <w:bCs/>
          <w:i/>
          <w:iCs/>
          <w:lang w:val="en-US"/>
        </w:rPr>
        <w:t>6</w:t>
      </w:r>
      <w:r w:rsidRPr="006746D5">
        <w:rPr>
          <w:b/>
          <w:bCs/>
          <w:i/>
          <w:iCs/>
          <w:lang w:val="en-US"/>
        </w:rPr>
        <w:t>:</w:t>
      </w:r>
      <w:r w:rsidRPr="006746D5">
        <w:rPr>
          <w:b/>
          <w:bCs/>
          <w:i/>
          <w:iCs/>
          <w:lang w:val="en-US"/>
        </w:rPr>
        <w:tab/>
        <w:t xml:space="preserve">For automobile sensing scenarios </w:t>
      </w:r>
      <w:r w:rsidR="007801FD" w:rsidRPr="006746D5">
        <w:rPr>
          <w:b/>
          <w:bCs/>
          <w:i/>
          <w:iCs/>
          <w:lang w:val="en-US"/>
        </w:rPr>
        <w:fldChar w:fldCharType="begin"/>
      </w:r>
      <w:r w:rsidR="007801FD" w:rsidRPr="006746D5">
        <w:rPr>
          <w:b/>
          <w:bCs/>
          <w:i/>
          <w:iCs/>
          <w:lang w:val="en-US"/>
        </w:rPr>
        <w:instrText xml:space="preserve"> REF _Ref174020450 \h  \* MERGEFORMAT </w:instrText>
      </w:r>
      <w:r w:rsidR="007801FD" w:rsidRPr="006746D5">
        <w:rPr>
          <w:b/>
          <w:bCs/>
          <w:i/>
          <w:iCs/>
          <w:lang w:val="en-US"/>
        </w:rPr>
      </w:r>
      <w:r w:rsidR="007801FD" w:rsidRPr="006746D5">
        <w:rPr>
          <w:b/>
          <w:bCs/>
          <w:i/>
          <w:iCs/>
          <w:lang w:val="en-US"/>
        </w:rPr>
        <w:fldChar w:fldCharType="separate"/>
      </w:r>
      <w:r w:rsidR="007801FD" w:rsidRPr="006746D5">
        <w:rPr>
          <w:b/>
          <w:bCs/>
          <w:i/>
          <w:iCs/>
          <w:lang w:val="en-US"/>
        </w:rPr>
        <w:t xml:space="preserve">Table </w:t>
      </w:r>
      <w:r w:rsidR="007801FD" w:rsidRPr="006746D5">
        <w:rPr>
          <w:b/>
          <w:bCs/>
          <w:i/>
          <w:iCs/>
          <w:noProof/>
          <w:lang w:val="en-US"/>
        </w:rPr>
        <w:t>2</w:t>
      </w:r>
      <w:r w:rsidR="007801FD" w:rsidRPr="006746D5">
        <w:rPr>
          <w:b/>
          <w:bCs/>
          <w:i/>
          <w:iCs/>
          <w:lang w:val="en-US"/>
        </w:rPr>
        <w:fldChar w:fldCharType="end"/>
      </w:r>
      <w:r w:rsidR="007801FD" w:rsidRPr="006746D5">
        <w:rPr>
          <w:b/>
          <w:bCs/>
          <w:i/>
          <w:iCs/>
          <w:lang w:val="en-US"/>
        </w:rPr>
        <w:t xml:space="preserve"> </w:t>
      </w:r>
      <w:r w:rsidRPr="006746D5">
        <w:rPr>
          <w:b/>
          <w:bCs/>
          <w:i/>
          <w:iCs/>
          <w:lang w:val="en-US"/>
        </w:rPr>
        <w:t>should be used as a starting point for deployment scenarios/parameters</w:t>
      </w:r>
      <w:r w:rsidR="007801FD" w:rsidRPr="006746D5">
        <w:rPr>
          <w:b/>
          <w:bCs/>
          <w:i/>
          <w:iCs/>
          <w:lang w:val="en-US"/>
        </w:rPr>
        <w:t>.</w:t>
      </w:r>
    </w:p>
    <w:p w14:paraId="55A60DDA" w14:textId="0FB294F6" w:rsidR="007801FD" w:rsidRPr="006746D5" w:rsidRDefault="007801FD" w:rsidP="007801FD">
      <w:pPr>
        <w:rPr>
          <w:lang w:val="en-US"/>
        </w:rPr>
      </w:pPr>
      <w:r w:rsidRPr="006746D5">
        <w:rPr>
          <w:lang w:val="en-US"/>
        </w:rPr>
        <w:t xml:space="preserve">Likewise for human sensing scenarios, no consensus was reached on evaluation assumptions for automobile detection use cases in RAN1#117. The assumptions in </w:t>
      </w:r>
      <w:r w:rsidRPr="006746D5">
        <w:rPr>
          <w:lang w:val="en-US"/>
        </w:rPr>
        <w:fldChar w:fldCharType="begin"/>
      </w:r>
      <w:r w:rsidRPr="006746D5">
        <w:rPr>
          <w:lang w:val="en-US"/>
        </w:rPr>
        <w:instrText xml:space="preserve"> REF _Ref174020580 \h </w:instrText>
      </w:r>
      <w:r w:rsidRPr="006746D5">
        <w:rPr>
          <w:lang w:val="en-US"/>
        </w:rPr>
      </w:r>
      <w:r w:rsidRPr="006746D5">
        <w:rPr>
          <w:lang w:val="en-US"/>
        </w:rPr>
        <w:fldChar w:fldCharType="separate"/>
      </w:r>
      <w:r w:rsidRPr="006746D5">
        <w:rPr>
          <w:lang w:val="en-US"/>
        </w:rPr>
        <w:t xml:space="preserve">Table </w:t>
      </w:r>
      <w:r w:rsidRPr="006746D5">
        <w:rPr>
          <w:noProof/>
          <w:lang w:val="en-US"/>
        </w:rPr>
        <w:t>3</w:t>
      </w:r>
      <w:r w:rsidRPr="006746D5">
        <w:rPr>
          <w:lang w:val="en-US"/>
        </w:rPr>
        <w:fldChar w:fldCharType="end"/>
      </w:r>
      <w:r w:rsidRPr="006746D5">
        <w:rPr>
          <w:lang w:val="en-US"/>
        </w:rPr>
        <w:t xml:space="preserve"> are proposed as a starting point for discussion. </w:t>
      </w:r>
    </w:p>
    <w:p w14:paraId="69094D33" w14:textId="781EDF69" w:rsidR="007801FD" w:rsidRPr="006746D5" w:rsidRDefault="007801FD" w:rsidP="007801FD">
      <w:pPr>
        <w:ind w:left="1560" w:hanging="1276"/>
        <w:rPr>
          <w:b/>
          <w:bCs/>
          <w:i/>
          <w:iCs/>
          <w:lang w:val="en-US"/>
        </w:rPr>
      </w:pPr>
      <w:r w:rsidRPr="006746D5">
        <w:rPr>
          <w:b/>
          <w:bCs/>
          <w:i/>
          <w:iCs/>
          <w:lang w:val="en-US"/>
        </w:rPr>
        <w:t xml:space="preserve">Proposal </w:t>
      </w:r>
      <w:r w:rsidR="006746D5">
        <w:rPr>
          <w:b/>
          <w:bCs/>
          <w:i/>
          <w:iCs/>
          <w:lang w:val="en-US"/>
        </w:rPr>
        <w:t>7</w:t>
      </w:r>
      <w:r w:rsidRPr="006746D5">
        <w:rPr>
          <w:b/>
          <w:bCs/>
          <w:i/>
          <w:iCs/>
          <w:lang w:val="en-US"/>
        </w:rPr>
        <w:t>:</w:t>
      </w:r>
      <w:r w:rsidRPr="006746D5">
        <w:rPr>
          <w:b/>
          <w:bCs/>
          <w:i/>
          <w:iCs/>
          <w:lang w:val="en-US"/>
        </w:rPr>
        <w:tab/>
        <w:t xml:space="preserve">For human sensing scenarios </w:t>
      </w:r>
      <w:r w:rsidRPr="006746D5">
        <w:rPr>
          <w:b/>
          <w:bCs/>
          <w:i/>
          <w:iCs/>
          <w:lang w:val="en-US"/>
        </w:rPr>
        <w:fldChar w:fldCharType="begin"/>
      </w:r>
      <w:r w:rsidRPr="006746D5">
        <w:rPr>
          <w:b/>
          <w:bCs/>
          <w:i/>
          <w:iCs/>
          <w:lang w:val="en-US"/>
        </w:rPr>
        <w:instrText xml:space="preserve"> REF _Ref174020450 \h  \* MERGEFORMAT </w:instrText>
      </w:r>
      <w:r w:rsidRPr="006746D5">
        <w:rPr>
          <w:b/>
          <w:bCs/>
          <w:i/>
          <w:iCs/>
          <w:lang w:val="en-US"/>
        </w:rPr>
      </w:r>
      <w:r w:rsidRPr="006746D5">
        <w:rPr>
          <w:b/>
          <w:bCs/>
          <w:i/>
          <w:iCs/>
          <w:lang w:val="en-US"/>
        </w:rPr>
        <w:fldChar w:fldCharType="separate"/>
      </w:r>
      <w:r w:rsidRPr="006746D5">
        <w:rPr>
          <w:b/>
          <w:bCs/>
          <w:i/>
          <w:iCs/>
          <w:lang w:val="en-US"/>
        </w:rPr>
        <w:fldChar w:fldCharType="begin"/>
      </w:r>
      <w:r w:rsidRPr="006746D5">
        <w:rPr>
          <w:b/>
          <w:bCs/>
          <w:i/>
          <w:iCs/>
          <w:lang w:val="en-US"/>
        </w:rPr>
        <w:instrText xml:space="preserve"> REF _Ref174020580 \h  \* MERGEFORMAT </w:instrText>
      </w:r>
      <w:r w:rsidRPr="006746D5">
        <w:rPr>
          <w:b/>
          <w:bCs/>
          <w:i/>
          <w:iCs/>
          <w:lang w:val="en-US"/>
        </w:rPr>
      </w:r>
      <w:r w:rsidRPr="006746D5">
        <w:rPr>
          <w:b/>
          <w:bCs/>
          <w:i/>
          <w:iCs/>
          <w:lang w:val="en-US"/>
        </w:rPr>
        <w:fldChar w:fldCharType="separate"/>
      </w:r>
      <w:r w:rsidRPr="006746D5">
        <w:rPr>
          <w:b/>
          <w:bCs/>
          <w:i/>
          <w:iCs/>
          <w:lang w:val="en-US"/>
        </w:rPr>
        <w:t xml:space="preserve">Table </w:t>
      </w:r>
      <w:r w:rsidRPr="006746D5">
        <w:rPr>
          <w:b/>
          <w:bCs/>
          <w:i/>
          <w:iCs/>
          <w:noProof/>
          <w:lang w:val="en-US"/>
        </w:rPr>
        <w:t>3</w:t>
      </w:r>
      <w:r w:rsidRPr="006746D5">
        <w:rPr>
          <w:b/>
          <w:bCs/>
          <w:i/>
          <w:iCs/>
          <w:lang w:val="en-US"/>
        </w:rPr>
        <w:fldChar w:fldCharType="end"/>
      </w:r>
      <w:r w:rsidRPr="006746D5">
        <w:rPr>
          <w:b/>
          <w:bCs/>
          <w:i/>
          <w:iCs/>
          <w:lang w:val="en-US"/>
        </w:rPr>
        <w:fldChar w:fldCharType="end"/>
      </w:r>
      <w:r w:rsidRPr="006746D5">
        <w:rPr>
          <w:b/>
          <w:bCs/>
          <w:i/>
          <w:iCs/>
          <w:lang w:val="en-US"/>
        </w:rPr>
        <w:t xml:space="preserve"> should be used as a starting point for deployment scenarios/parameters.</w:t>
      </w:r>
    </w:p>
    <w:p w14:paraId="0E84287B" w14:textId="71B8EA52" w:rsidR="00A90633" w:rsidRPr="006746D5" w:rsidRDefault="00A90633" w:rsidP="00A90633">
      <w:pPr>
        <w:rPr>
          <w:lang w:val="en-US"/>
        </w:rPr>
      </w:pPr>
      <w:r w:rsidRPr="006746D5">
        <w:rPr>
          <w:lang w:val="en-US"/>
        </w:rPr>
        <w:t xml:space="preserve">Likewise for AGV sensing scenarios, no consensus was reached on evaluation assumptions for automobile detection use cases in RAN1#117. The assumptions in </w:t>
      </w:r>
      <w:r w:rsidRPr="006746D5">
        <w:rPr>
          <w:lang w:val="en-US"/>
        </w:rPr>
        <w:fldChar w:fldCharType="begin"/>
      </w:r>
      <w:r w:rsidRPr="006746D5">
        <w:rPr>
          <w:lang w:val="en-US"/>
        </w:rPr>
        <w:instrText xml:space="preserve"> REF _Ref174020580 \h </w:instrText>
      </w:r>
      <w:r w:rsidRPr="006746D5">
        <w:rPr>
          <w:lang w:val="en-US"/>
        </w:rPr>
      </w:r>
      <w:r w:rsidRPr="006746D5">
        <w:rPr>
          <w:lang w:val="en-US"/>
        </w:rPr>
        <w:fldChar w:fldCharType="separate"/>
      </w:r>
      <w:r w:rsidRPr="006746D5">
        <w:rPr>
          <w:lang w:val="en-US"/>
        </w:rPr>
        <w:t xml:space="preserve">Table </w:t>
      </w:r>
      <w:r w:rsidRPr="006746D5">
        <w:rPr>
          <w:noProof/>
          <w:lang w:val="en-US"/>
        </w:rPr>
        <w:t>3</w:t>
      </w:r>
      <w:r w:rsidRPr="006746D5">
        <w:rPr>
          <w:lang w:val="en-US"/>
        </w:rPr>
        <w:fldChar w:fldCharType="end"/>
      </w:r>
      <w:r w:rsidRPr="006746D5">
        <w:rPr>
          <w:lang w:val="en-US"/>
        </w:rPr>
        <w:t xml:space="preserve"> are proposed as a starting point for discussion. </w:t>
      </w:r>
    </w:p>
    <w:p w14:paraId="54A6FC91" w14:textId="04DDBD6A" w:rsidR="007801FD" w:rsidRPr="006746D5" w:rsidRDefault="007801FD" w:rsidP="007801FD">
      <w:pPr>
        <w:ind w:left="1560" w:hanging="1276"/>
        <w:rPr>
          <w:b/>
          <w:bCs/>
          <w:i/>
          <w:iCs/>
          <w:lang w:val="en-US"/>
        </w:rPr>
      </w:pPr>
      <w:r w:rsidRPr="006746D5">
        <w:rPr>
          <w:b/>
          <w:bCs/>
          <w:i/>
          <w:iCs/>
          <w:lang w:val="en-US"/>
        </w:rPr>
        <w:t xml:space="preserve">Proposal </w:t>
      </w:r>
      <w:r w:rsidR="006746D5">
        <w:rPr>
          <w:b/>
          <w:bCs/>
          <w:i/>
          <w:iCs/>
          <w:lang w:val="en-US"/>
        </w:rPr>
        <w:t>8</w:t>
      </w:r>
      <w:r w:rsidRPr="006746D5">
        <w:rPr>
          <w:b/>
          <w:bCs/>
          <w:i/>
          <w:iCs/>
          <w:lang w:val="en-US"/>
        </w:rPr>
        <w:t>:</w:t>
      </w:r>
      <w:r w:rsidRPr="006746D5">
        <w:rPr>
          <w:b/>
          <w:bCs/>
          <w:i/>
          <w:iCs/>
          <w:lang w:val="en-US"/>
        </w:rPr>
        <w:tab/>
        <w:t>For AGV sensing scenarios the following table should be used as a starting point for deployment scenarios/parameters:</w:t>
      </w:r>
    </w:p>
    <w:p w14:paraId="135590F7" w14:textId="57E5B5FF" w:rsidR="007801FD" w:rsidRPr="006746D5" w:rsidRDefault="00A90633" w:rsidP="00A90633">
      <w:pPr>
        <w:rPr>
          <w:lang w:val="en-US"/>
        </w:rPr>
      </w:pPr>
      <w:r w:rsidRPr="006746D5">
        <w:rPr>
          <w:lang w:val="en-US"/>
        </w:rPr>
        <w:t xml:space="preserve">In the case of use cases involving detection of hazards on the road, there is still no consensus on what objects are intended to be included as hazards. Deployment scenario assumptions may vary depending on the types of objects that are included and their applicability to relevant use cases. As an example, assuming vehicles are hazards on the road, the detection of automobiles is already included use case assumptions for automobile detection. Alternatively, if new objects are classified as objects on the road, their size and mobility may affect deployment scenario assumptions. Until there is further clarify the </w:t>
      </w:r>
      <w:r w:rsidRPr="006746D5">
        <w:rPr>
          <w:lang w:val="en-US"/>
        </w:rPr>
        <w:lastRenderedPageBreak/>
        <w:t>types of objects that are included as hazards on the road, further discussion on deployment scenario assumptions should be avoided.</w:t>
      </w:r>
    </w:p>
    <w:p w14:paraId="1FE99E9C" w14:textId="5A5D6412" w:rsidR="00A90633" w:rsidRPr="006746D5" w:rsidRDefault="00A90633" w:rsidP="00A90633">
      <w:pPr>
        <w:ind w:left="1560" w:hanging="1276"/>
        <w:rPr>
          <w:b/>
          <w:bCs/>
          <w:i/>
          <w:iCs/>
          <w:lang w:val="en-US"/>
        </w:rPr>
      </w:pPr>
      <w:r w:rsidRPr="006746D5">
        <w:rPr>
          <w:b/>
          <w:bCs/>
          <w:i/>
          <w:iCs/>
          <w:lang w:val="en-US"/>
        </w:rPr>
        <w:t xml:space="preserve">Proposal </w:t>
      </w:r>
      <w:r w:rsidR="006746D5">
        <w:rPr>
          <w:b/>
          <w:bCs/>
          <w:i/>
          <w:iCs/>
          <w:lang w:val="en-US"/>
        </w:rPr>
        <w:t>9</w:t>
      </w:r>
      <w:r w:rsidRPr="006746D5">
        <w:rPr>
          <w:b/>
          <w:bCs/>
          <w:i/>
          <w:iCs/>
          <w:lang w:val="en-US"/>
        </w:rPr>
        <w:t>:</w:t>
      </w:r>
      <w:r w:rsidRPr="006746D5">
        <w:rPr>
          <w:b/>
          <w:bCs/>
          <w:i/>
          <w:iCs/>
          <w:lang w:val="en-US"/>
        </w:rPr>
        <w:tab/>
        <w:t>For hazardous objects sensing scenarios, avoid discussion on deployment scenarios until further consensus is reached on the applicable target objects and the relevant use cases.</w:t>
      </w:r>
    </w:p>
    <w:p w14:paraId="37C872D1" w14:textId="77777777" w:rsidR="00A90633" w:rsidRPr="006746D5" w:rsidRDefault="00A90633" w:rsidP="00A90633">
      <w:pPr>
        <w:rPr>
          <w:lang w:val="en-US"/>
        </w:rPr>
      </w:pPr>
    </w:p>
    <w:p w14:paraId="08DE5D18" w14:textId="77777777" w:rsidR="007801FD" w:rsidRPr="006746D5" w:rsidRDefault="007801FD" w:rsidP="007801FD">
      <w:pPr>
        <w:rPr>
          <w:b/>
          <w:bCs/>
          <w:i/>
          <w:iCs/>
          <w:lang w:val="en-US"/>
        </w:rPr>
      </w:pPr>
    </w:p>
    <w:p w14:paraId="16EA5588" w14:textId="77777777" w:rsidR="002C1443" w:rsidRPr="006746D5" w:rsidRDefault="002C1443">
      <w:pPr>
        <w:overflowPunct/>
        <w:autoSpaceDE/>
        <w:autoSpaceDN/>
        <w:adjustRightInd/>
        <w:spacing w:after="0"/>
        <w:textAlignment w:val="auto"/>
        <w:rPr>
          <w:rFonts w:eastAsia="Malgun Gothic"/>
          <w:lang w:val="en-US"/>
        </w:rPr>
      </w:pPr>
      <w:r w:rsidRPr="006746D5">
        <w:rPr>
          <w:rFonts w:eastAsia="Malgun Gothic"/>
          <w:lang w:val="en-US"/>
        </w:rPr>
        <w:br w:type="page"/>
      </w:r>
    </w:p>
    <w:p w14:paraId="64277377" w14:textId="0A1232E2" w:rsidR="007801FD" w:rsidRPr="006746D5" w:rsidRDefault="007801FD" w:rsidP="007801FD">
      <w:pPr>
        <w:pStyle w:val="Caption"/>
        <w:keepNext/>
        <w:jc w:val="center"/>
        <w:rPr>
          <w:lang w:val="en-US"/>
        </w:rPr>
      </w:pPr>
      <w:bookmarkStart w:id="2" w:name="_Ref174020450"/>
      <w:r w:rsidRPr="006746D5">
        <w:rPr>
          <w:lang w:val="en-US"/>
        </w:rPr>
        <w:lastRenderedPageBreak/>
        <w:t xml:space="preserve">Table </w:t>
      </w:r>
      <w:r w:rsidRPr="006746D5">
        <w:rPr>
          <w:lang w:val="en-US"/>
        </w:rPr>
        <w:fldChar w:fldCharType="begin"/>
      </w:r>
      <w:r w:rsidRPr="006746D5">
        <w:rPr>
          <w:lang w:val="en-US"/>
        </w:rPr>
        <w:instrText xml:space="preserve"> SEQ Table \* ARABIC </w:instrText>
      </w:r>
      <w:r w:rsidRPr="006746D5">
        <w:rPr>
          <w:lang w:val="en-US"/>
        </w:rPr>
        <w:fldChar w:fldCharType="separate"/>
      </w:r>
      <w:r w:rsidRPr="006746D5">
        <w:rPr>
          <w:noProof/>
          <w:lang w:val="en-US"/>
        </w:rPr>
        <w:t>2</w:t>
      </w:r>
      <w:r w:rsidRPr="006746D5">
        <w:rPr>
          <w:lang w:val="en-US"/>
        </w:rPr>
        <w:fldChar w:fldCharType="end"/>
      </w:r>
      <w:bookmarkEnd w:id="2"/>
      <w:r w:rsidRPr="006746D5">
        <w:rPr>
          <w:lang w:val="en-US"/>
        </w:rPr>
        <w:t>: Evaluation parameters for automotive sensing scenarios</w:t>
      </w:r>
    </w:p>
    <w:tbl>
      <w:tblPr>
        <w:tblW w:w="7560" w:type="dxa"/>
        <w:jc w:val="center"/>
        <w:tblLayout w:type="fixed"/>
        <w:tblLook w:val="04A0" w:firstRow="1" w:lastRow="0" w:firstColumn="1" w:lastColumn="0" w:noHBand="0" w:noVBand="1"/>
      </w:tblPr>
      <w:tblGrid>
        <w:gridCol w:w="2122"/>
        <w:gridCol w:w="1657"/>
        <w:gridCol w:w="3781"/>
      </w:tblGrid>
      <w:tr w:rsidR="002C1443" w:rsidRPr="006746D5" w14:paraId="7D7D228D" w14:textId="77777777" w:rsidTr="009A73B9">
        <w:trPr>
          <w:jc w:val="center"/>
        </w:trPr>
        <w:tc>
          <w:tcPr>
            <w:tcW w:w="3779"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6701FF87" w14:textId="77777777" w:rsidR="002C1443" w:rsidRPr="006746D5" w:rsidRDefault="002C1443" w:rsidP="009A73B9">
            <w:pPr>
              <w:pStyle w:val="0Maintext"/>
              <w:widowControl w:val="0"/>
              <w:jc w:val="center"/>
              <w:rPr>
                <w:rFonts w:eastAsia="DengXian"/>
                <w:b/>
                <w:lang w:val="en-US" w:eastAsia="zh-CN"/>
              </w:rPr>
            </w:pPr>
            <w:r w:rsidRPr="006746D5">
              <w:rPr>
                <w:b/>
                <w:lang w:val="en-US"/>
              </w:rPr>
              <w:t>Parameters</w:t>
            </w:r>
          </w:p>
        </w:tc>
        <w:tc>
          <w:tcPr>
            <w:tcW w:w="3781" w:type="dxa"/>
            <w:tcBorders>
              <w:top w:val="single" w:sz="4" w:space="0" w:color="000000"/>
              <w:left w:val="single" w:sz="4" w:space="0" w:color="000000"/>
              <w:bottom w:val="single" w:sz="4" w:space="0" w:color="000000"/>
              <w:right w:val="single" w:sz="4" w:space="0" w:color="000000"/>
            </w:tcBorders>
            <w:shd w:val="clear" w:color="auto" w:fill="D9D9D9"/>
          </w:tcPr>
          <w:p w14:paraId="52B4CF2F" w14:textId="77777777" w:rsidR="002C1443" w:rsidRPr="006746D5" w:rsidRDefault="002C1443" w:rsidP="009A73B9">
            <w:pPr>
              <w:pStyle w:val="TAC"/>
              <w:rPr>
                <w:b/>
                <w:lang w:val="en-US" w:eastAsia="zh-CN"/>
              </w:rPr>
            </w:pPr>
            <w:r w:rsidRPr="006746D5">
              <w:rPr>
                <w:b/>
                <w:lang w:val="en-US"/>
              </w:rPr>
              <w:t>Value</w:t>
            </w:r>
          </w:p>
        </w:tc>
      </w:tr>
      <w:tr w:rsidR="002C1443" w:rsidRPr="006746D5" w14:paraId="067FFFF8" w14:textId="77777777" w:rsidTr="009A73B9">
        <w:trPr>
          <w:jc w:val="center"/>
        </w:trPr>
        <w:tc>
          <w:tcPr>
            <w:tcW w:w="3779" w:type="dxa"/>
            <w:gridSpan w:val="2"/>
            <w:tcBorders>
              <w:top w:val="single" w:sz="4" w:space="0" w:color="000000"/>
              <w:left w:val="single" w:sz="4" w:space="0" w:color="000000"/>
              <w:bottom w:val="single" w:sz="4" w:space="0" w:color="000000"/>
              <w:right w:val="single" w:sz="4" w:space="0" w:color="000000"/>
            </w:tcBorders>
            <w:vAlign w:val="center"/>
          </w:tcPr>
          <w:p w14:paraId="44A36B51" w14:textId="77777777" w:rsidR="002C1443" w:rsidRPr="006746D5" w:rsidRDefault="002C1443" w:rsidP="009A73B9">
            <w:pPr>
              <w:pStyle w:val="0Maintext"/>
              <w:widowControl w:val="0"/>
              <w:rPr>
                <w:rFonts w:ascii="Arial" w:hAnsi="Arial" w:cs="Arial"/>
                <w:sz w:val="16"/>
                <w:szCs w:val="16"/>
                <w:lang w:val="en-US"/>
              </w:rPr>
            </w:pPr>
            <w:r w:rsidRPr="006746D5">
              <w:rPr>
                <w:rFonts w:ascii="Arial" w:hAnsi="Arial" w:cs="Arial"/>
                <w:sz w:val="16"/>
                <w:szCs w:val="16"/>
                <w:lang w:val="en-US"/>
              </w:rPr>
              <w:t>Applicable communication scenarios</w:t>
            </w:r>
          </w:p>
        </w:tc>
        <w:tc>
          <w:tcPr>
            <w:tcW w:w="3781" w:type="dxa"/>
            <w:tcBorders>
              <w:top w:val="single" w:sz="4" w:space="0" w:color="000000"/>
              <w:left w:val="single" w:sz="4" w:space="0" w:color="000000"/>
              <w:bottom w:val="single" w:sz="4" w:space="0" w:color="000000"/>
              <w:right w:val="single" w:sz="4" w:space="0" w:color="000000"/>
            </w:tcBorders>
            <w:vAlign w:val="center"/>
          </w:tcPr>
          <w:p w14:paraId="4C58D213" w14:textId="62415D1E" w:rsidR="002C1443" w:rsidRPr="006746D5" w:rsidRDefault="002C1443" w:rsidP="009A73B9">
            <w:pPr>
              <w:pStyle w:val="TAC"/>
              <w:jc w:val="left"/>
              <w:rPr>
                <w:iCs/>
                <w:color w:val="000000"/>
                <w:sz w:val="16"/>
                <w:szCs w:val="16"/>
                <w:lang w:val="en-US"/>
              </w:rPr>
            </w:pPr>
            <w:r w:rsidRPr="006746D5">
              <w:rPr>
                <w:iCs/>
                <w:color w:val="000000"/>
                <w:sz w:val="16"/>
                <w:szCs w:val="16"/>
                <w:lang w:val="en-US"/>
              </w:rPr>
              <w:t>Highway, Urban Grid</w:t>
            </w:r>
          </w:p>
        </w:tc>
      </w:tr>
      <w:tr w:rsidR="002C1443" w:rsidRPr="006746D5" w14:paraId="514644AE" w14:textId="77777777" w:rsidTr="002C1443">
        <w:trPr>
          <w:trHeight w:val="40"/>
          <w:jc w:val="center"/>
        </w:trPr>
        <w:tc>
          <w:tcPr>
            <w:tcW w:w="2122" w:type="dxa"/>
            <w:vMerge w:val="restart"/>
            <w:tcBorders>
              <w:top w:val="single" w:sz="4" w:space="0" w:color="000000"/>
              <w:left w:val="single" w:sz="4" w:space="0" w:color="000000"/>
              <w:right w:val="single" w:sz="4" w:space="0" w:color="000000"/>
            </w:tcBorders>
            <w:vAlign w:val="center"/>
          </w:tcPr>
          <w:p w14:paraId="778B7122" w14:textId="77777777" w:rsidR="002C1443" w:rsidRPr="006746D5" w:rsidRDefault="002C1443" w:rsidP="009A73B9">
            <w:pPr>
              <w:pStyle w:val="0Maintext"/>
              <w:widowControl w:val="0"/>
              <w:rPr>
                <w:rFonts w:ascii="Arial" w:hAnsi="Arial" w:cs="Arial"/>
                <w:sz w:val="16"/>
                <w:szCs w:val="16"/>
                <w:lang w:val="en-US"/>
              </w:rPr>
            </w:pPr>
            <w:r w:rsidRPr="006746D5">
              <w:rPr>
                <w:rFonts w:ascii="Arial" w:hAnsi="Arial" w:cs="Arial"/>
                <w:sz w:val="16"/>
                <w:szCs w:val="16"/>
                <w:lang w:val="en-US"/>
              </w:rPr>
              <w:t>Sensing transmitters and receivers properties</w:t>
            </w:r>
          </w:p>
        </w:tc>
        <w:tc>
          <w:tcPr>
            <w:tcW w:w="1657" w:type="dxa"/>
            <w:tcBorders>
              <w:top w:val="single" w:sz="4" w:space="0" w:color="000000"/>
              <w:left w:val="single" w:sz="4" w:space="0" w:color="000000"/>
              <w:bottom w:val="single" w:sz="4" w:space="0" w:color="000000"/>
              <w:right w:val="single" w:sz="4" w:space="0" w:color="000000"/>
            </w:tcBorders>
            <w:vAlign w:val="center"/>
          </w:tcPr>
          <w:p w14:paraId="3B800D5A" w14:textId="77777777" w:rsidR="002C1443" w:rsidRPr="006746D5" w:rsidRDefault="002C1443" w:rsidP="009A73B9">
            <w:pPr>
              <w:pStyle w:val="0Maintext"/>
              <w:widowControl w:val="0"/>
              <w:rPr>
                <w:rFonts w:ascii="Arial" w:hAnsi="Arial" w:cs="Arial"/>
                <w:sz w:val="16"/>
                <w:szCs w:val="16"/>
                <w:lang w:val="en-US"/>
              </w:rPr>
            </w:pPr>
            <w:r w:rsidRPr="006746D5">
              <w:rPr>
                <w:rFonts w:ascii="Arial" w:hAnsi="Arial" w:cs="Arial"/>
                <w:sz w:val="16"/>
                <w:szCs w:val="16"/>
                <w:lang w:val="en-US"/>
              </w:rPr>
              <w:t>Rx/Tx Locations including mobility, distribution and height</w:t>
            </w:r>
          </w:p>
        </w:tc>
        <w:tc>
          <w:tcPr>
            <w:tcW w:w="3781" w:type="dxa"/>
            <w:tcBorders>
              <w:top w:val="single" w:sz="4" w:space="0" w:color="000000"/>
              <w:left w:val="single" w:sz="4" w:space="0" w:color="000000"/>
              <w:bottom w:val="single" w:sz="4" w:space="0" w:color="000000"/>
              <w:right w:val="single" w:sz="4" w:space="0" w:color="000000"/>
            </w:tcBorders>
            <w:vAlign w:val="center"/>
          </w:tcPr>
          <w:p w14:paraId="2AABBEBF" w14:textId="77777777" w:rsidR="002C1443" w:rsidRPr="006746D5" w:rsidRDefault="002C1443" w:rsidP="002C1443">
            <w:pPr>
              <w:keepLines/>
              <w:rPr>
                <w:rFonts w:ascii="Arial" w:hAnsi="Arial" w:cs="Arial"/>
                <w:iCs/>
                <w:sz w:val="16"/>
                <w:szCs w:val="16"/>
                <w:lang w:val="en-US" w:eastAsia="x-none"/>
              </w:rPr>
            </w:pPr>
            <w:r w:rsidRPr="006746D5">
              <w:rPr>
                <w:rFonts w:ascii="Arial" w:hAnsi="Arial" w:cs="Arial"/>
                <w:iCs/>
                <w:sz w:val="16"/>
                <w:szCs w:val="16"/>
                <w:lang w:val="en-US" w:eastAsia="x-none"/>
              </w:rPr>
              <w:t>Rx/Tx locations are selected among the TRPs and UEs locations in the corresponding communication scenario</w:t>
            </w:r>
          </w:p>
          <w:p w14:paraId="3A8D1408" w14:textId="10B5D4A7" w:rsidR="002C1443" w:rsidRPr="006746D5" w:rsidRDefault="002C1443" w:rsidP="009A73B9">
            <w:pPr>
              <w:pStyle w:val="TAC"/>
              <w:jc w:val="left"/>
              <w:rPr>
                <w:iCs/>
                <w:sz w:val="16"/>
                <w:szCs w:val="16"/>
                <w:lang w:val="en-US"/>
              </w:rPr>
            </w:pPr>
          </w:p>
        </w:tc>
      </w:tr>
      <w:tr w:rsidR="002C1443" w:rsidRPr="006746D5" w14:paraId="7971A138" w14:textId="77777777" w:rsidTr="002C1443">
        <w:trPr>
          <w:trHeight w:val="40"/>
          <w:jc w:val="center"/>
        </w:trPr>
        <w:tc>
          <w:tcPr>
            <w:tcW w:w="2122" w:type="dxa"/>
            <w:vMerge/>
            <w:tcBorders>
              <w:left w:val="single" w:sz="4" w:space="0" w:color="000000"/>
              <w:right w:val="single" w:sz="4" w:space="0" w:color="000000"/>
            </w:tcBorders>
            <w:vAlign w:val="center"/>
          </w:tcPr>
          <w:p w14:paraId="0FC5B5E2" w14:textId="77777777" w:rsidR="002C1443" w:rsidRPr="006746D5" w:rsidRDefault="002C1443" w:rsidP="009A73B9">
            <w:pPr>
              <w:pStyle w:val="0Maintext"/>
              <w:widowControl w:val="0"/>
              <w:rPr>
                <w:rFonts w:ascii="Arial" w:hAnsi="Arial" w:cs="Arial"/>
                <w:sz w:val="16"/>
                <w:szCs w:val="16"/>
                <w:lang w:val="en-US"/>
              </w:rPr>
            </w:pPr>
          </w:p>
        </w:tc>
        <w:tc>
          <w:tcPr>
            <w:tcW w:w="1657" w:type="dxa"/>
            <w:tcBorders>
              <w:top w:val="single" w:sz="4" w:space="0" w:color="000000"/>
              <w:left w:val="single" w:sz="4" w:space="0" w:color="000000"/>
              <w:bottom w:val="single" w:sz="4" w:space="0" w:color="000000"/>
              <w:right w:val="single" w:sz="4" w:space="0" w:color="000000"/>
            </w:tcBorders>
            <w:vAlign w:val="center"/>
          </w:tcPr>
          <w:p w14:paraId="2EDF5D71" w14:textId="77777777" w:rsidR="002C1443" w:rsidRPr="006746D5" w:rsidRDefault="002C1443" w:rsidP="009A73B9">
            <w:pPr>
              <w:pStyle w:val="0Maintext"/>
              <w:widowControl w:val="0"/>
              <w:rPr>
                <w:rFonts w:ascii="Arial" w:hAnsi="Arial" w:cs="Arial"/>
                <w:sz w:val="16"/>
                <w:szCs w:val="16"/>
                <w:lang w:val="en-US"/>
              </w:rPr>
            </w:pPr>
            <w:r w:rsidRPr="006746D5">
              <w:rPr>
                <w:rFonts w:ascii="Arial" w:hAnsi="Arial" w:cs="Arial"/>
                <w:sz w:val="16"/>
                <w:szCs w:val="16"/>
                <w:lang w:val="en-US"/>
              </w:rPr>
              <w:t>LOS/NLOS</w:t>
            </w:r>
          </w:p>
        </w:tc>
        <w:tc>
          <w:tcPr>
            <w:tcW w:w="3781" w:type="dxa"/>
            <w:tcBorders>
              <w:top w:val="single" w:sz="4" w:space="0" w:color="000000"/>
              <w:left w:val="single" w:sz="4" w:space="0" w:color="000000"/>
              <w:bottom w:val="single" w:sz="4" w:space="0" w:color="000000"/>
              <w:right w:val="single" w:sz="4" w:space="0" w:color="000000"/>
            </w:tcBorders>
            <w:vAlign w:val="center"/>
          </w:tcPr>
          <w:p w14:paraId="4A1096AF" w14:textId="77777777" w:rsidR="002C1443" w:rsidRPr="006746D5" w:rsidRDefault="002C1443" w:rsidP="009A73B9">
            <w:pPr>
              <w:pStyle w:val="TAC"/>
              <w:jc w:val="left"/>
              <w:rPr>
                <w:iCs/>
                <w:sz w:val="16"/>
                <w:szCs w:val="16"/>
                <w:lang w:val="en-US"/>
              </w:rPr>
            </w:pPr>
            <w:r w:rsidRPr="006746D5">
              <w:rPr>
                <w:sz w:val="16"/>
                <w:szCs w:val="16"/>
                <w:lang w:val="en-US"/>
              </w:rPr>
              <w:t>LOS/NLOS conditions</w:t>
            </w:r>
          </w:p>
        </w:tc>
      </w:tr>
      <w:tr w:rsidR="002C1443" w:rsidRPr="006746D5" w14:paraId="1FB904AD" w14:textId="77777777" w:rsidTr="002C1443">
        <w:trPr>
          <w:trHeight w:val="737"/>
          <w:jc w:val="center"/>
        </w:trPr>
        <w:tc>
          <w:tcPr>
            <w:tcW w:w="2122" w:type="dxa"/>
            <w:vMerge w:val="restart"/>
            <w:tcBorders>
              <w:top w:val="single" w:sz="4" w:space="0" w:color="000000"/>
              <w:left w:val="single" w:sz="4" w:space="0" w:color="000000"/>
              <w:bottom w:val="single" w:sz="4" w:space="0" w:color="000000"/>
              <w:right w:val="single" w:sz="4" w:space="0" w:color="000000"/>
            </w:tcBorders>
            <w:vAlign w:val="center"/>
          </w:tcPr>
          <w:p w14:paraId="2EA598FD" w14:textId="77777777" w:rsidR="002C1443" w:rsidRPr="006746D5" w:rsidRDefault="002C1443" w:rsidP="009A73B9">
            <w:pPr>
              <w:pStyle w:val="0Maintext"/>
              <w:widowControl w:val="0"/>
              <w:rPr>
                <w:rFonts w:ascii="Arial" w:hAnsi="Arial" w:cs="Arial"/>
                <w:sz w:val="16"/>
                <w:szCs w:val="16"/>
                <w:lang w:val="en-US" w:eastAsia="zh-CN"/>
              </w:rPr>
            </w:pPr>
            <w:r w:rsidRPr="006746D5">
              <w:rPr>
                <w:rFonts w:ascii="Arial" w:hAnsi="Arial" w:cs="Arial"/>
                <w:sz w:val="16"/>
                <w:szCs w:val="16"/>
                <w:lang w:val="en-US" w:eastAsia="zh-CN"/>
              </w:rPr>
              <w:t>Sensing target</w:t>
            </w:r>
          </w:p>
        </w:tc>
        <w:tc>
          <w:tcPr>
            <w:tcW w:w="1657" w:type="dxa"/>
            <w:tcBorders>
              <w:top w:val="single" w:sz="4" w:space="0" w:color="000000"/>
              <w:left w:val="single" w:sz="4" w:space="0" w:color="000000"/>
              <w:bottom w:val="single" w:sz="4" w:space="0" w:color="000000"/>
              <w:right w:val="single" w:sz="4" w:space="0" w:color="000000"/>
            </w:tcBorders>
            <w:vAlign w:val="center"/>
          </w:tcPr>
          <w:p w14:paraId="21EAE1AD" w14:textId="77777777" w:rsidR="002C1443" w:rsidRPr="006746D5" w:rsidRDefault="002C1443" w:rsidP="009A73B9">
            <w:pPr>
              <w:pStyle w:val="TAC"/>
              <w:jc w:val="left"/>
              <w:rPr>
                <w:sz w:val="16"/>
                <w:szCs w:val="16"/>
                <w:lang w:val="en-US"/>
              </w:rPr>
            </w:pPr>
            <w:r w:rsidRPr="006746D5">
              <w:rPr>
                <w:sz w:val="16"/>
                <w:szCs w:val="16"/>
                <w:lang w:val="en-US"/>
              </w:rPr>
              <w:t>LOS/NLOS</w:t>
            </w:r>
          </w:p>
        </w:tc>
        <w:tc>
          <w:tcPr>
            <w:tcW w:w="3781" w:type="dxa"/>
            <w:tcBorders>
              <w:top w:val="single" w:sz="4" w:space="0" w:color="000000"/>
              <w:left w:val="single" w:sz="4" w:space="0" w:color="000000"/>
              <w:bottom w:val="single" w:sz="4" w:space="0" w:color="000000"/>
              <w:right w:val="single" w:sz="4" w:space="0" w:color="000000"/>
            </w:tcBorders>
            <w:vAlign w:val="center"/>
          </w:tcPr>
          <w:p w14:paraId="4AE0736D" w14:textId="1A85511E" w:rsidR="002C1443" w:rsidRPr="006746D5" w:rsidRDefault="002C1443" w:rsidP="009A73B9">
            <w:pPr>
              <w:pStyle w:val="TAC"/>
              <w:jc w:val="left"/>
              <w:rPr>
                <w:iCs/>
                <w:sz w:val="16"/>
                <w:szCs w:val="16"/>
                <w:lang w:val="en-US" w:eastAsia="zh-CN"/>
              </w:rPr>
            </w:pPr>
            <w:r w:rsidRPr="006746D5">
              <w:rPr>
                <w:iCs/>
                <w:sz w:val="16"/>
                <w:szCs w:val="16"/>
                <w:lang w:val="en-US" w:eastAsia="zh-CN"/>
              </w:rPr>
              <w:t>LOS/NLOS condition</w:t>
            </w:r>
          </w:p>
        </w:tc>
      </w:tr>
      <w:tr w:rsidR="002C1443" w:rsidRPr="006746D5" w14:paraId="62DC683E" w14:textId="77777777" w:rsidTr="002C1443">
        <w:trPr>
          <w:trHeight w:val="737"/>
          <w:jc w:val="center"/>
        </w:trPr>
        <w:tc>
          <w:tcPr>
            <w:tcW w:w="2122" w:type="dxa"/>
            <w:vMerge/>
            <w:tcBorders>
              <w:left w:val="single" w:sz="4" w:space="0" w:color="000000"/>
              <w:right w:val="single" w:sz="4" w:space="0" w:color="000000"/>
            </w:tcBorders>
            <w:vAlign w:val="center"/>
          </w:tcPr>
          <w:p w14:paraId="17F51FCA" w14:textId="77777777" w:rsidR="002C1443" w:rsidRPr="006746D5" w:rsidRDefault="002C1443" w:rsidP="009A73B9">
            <w:pPr>
              <w:pStyle w:val="0Maintext"/>
              <w:widowControl w:val="0"/>
              <w:rPr>
                <w:rFonts w:ascii="Arial" w:hAnsi="Arial" w:cs="Arial"/>
                <w:sz w:val="16"/>
                <w:szCs w:val="16"/>
                <w:lang w:val="en-US" w:eastAsia="zh-CN"/>
              </w:rPr>
            </w:pPr>
          </w:p>
        </w:tc>
        <w:tc>
          <w:tcPr>
            <w:tcW w:w="1657" w:type="dxa"/>
            <w:tcBorders>
              <w:top w:val="single" w:sz="4" w:space="0" w:color="000000"/>
              <w:left w:val="single" w:sz="4" w:space="0" w:color="000000"/>
              <w:bottom w:val="single" w:sz="4" w:space="0" w:color="000000"/>
              <w:right w:val="single" w:sz="4" w:space="0" w:color="000000"/>
            </w:tcBorders>
            <w:vAlign w:val="center"/>
          </w:tcPr>
          <w:p w14:paraId="31D1520A" w14:textId="77777777" w:rsidR="002C1443" w:rsidRPr="006746D5" w:rsidRDefault="002C1443" w:rsidP="009A73B9">
            <w:pPr>
              <w:pStyle w:val="TAC"/>
              <w:jc w:val="left"/>
              <w:rPr>
                <w:sz w:val="16"/>
                <w:szCs w:val="16"/>
                <w:lang w:val="en-US"/>
              </w:rPr>
            </w:pPr>
            <w:r w:rsidRPr="006746D5">
              <w:rPr>
                <w:sz w:val="16"/>
                <w:szCs w:val="16"/>
                <w:lang w:val="en-US"/>
              </w:rPr>
              <w:t>Outdoor/indoor</w:t>
            </w:r>
          </w:p>
        </w:tc>
        <w:tc>
          <w:tcPr>
            <w:tcW w:w="3781" w:type="dxa"/>
            <w:tcBorders>
              <w:top w:val="single" w:sz="4" w:space="0" w:color="000000"/>
              <w:left w:val="single" w:sz="4" w:space="0" w:color="000000"/>
              <w:bottom w:val="single" w:sz="4" w:space="0" w:color="000000"/>
              <w:right w:val="single" w:sz="4" w:space="0" w:color="000000"/>
            </w:tcBorders>
            <w:vAlign w:val="center"/>
          </w:tcPr>
          <w:p w14:paraId="46451250" w14:textId="77777777" w:rsidR="002C1443" w:rsidRPr="006746D5" w:rsidRDefault="002C1443" w:rsidP="009A73B9">
            <w:pPr>
              <w:pStyle w:val="TAC"/>
              <w:jc w:val="left"/>
              <w:rPr>
                <w:iCs/>
                <w:sz w:val="16"/>
                <w:szCs w:val="16"/>
                <w:lang w:val="en-US" w:eastAsia="zh-CN"/>
              </w:rPr>
            </w:pPr>
            <w:r w:rsidRPr="006746D5">
              <w:rPr>
                <w:iCs/>
                <w:sz w:val="16"/>
                <w:szCs w:val="16"/>
                <w:lang w:val="en-US" w:eastAsia="zh-CN"/>
              </w:rPr>
              <w:t>Outdoor</w:t>
            </w:r>
          </w:p>
        </w:tc>
      </w:tr>
      <w:tr w:rsidR="002C1443" w:rsidRPr="006746D5" w14:paraId="432ECE73" w14:textId="77777777" w:rsidTr="002C1443">
        <w:trPr>
          <w:trHeight w:val="621"/>
          <w:jc w:val="center"/>
        </w:trPr>
        <w:tc>
          <w:tcPr>
            <w:tcW w:w="2122" w:type="dxa"/>
            <w:vMerge/>
            <w:tcBorders>
              <w:left w:val="single" w:sz="4" w:space="0" w:color="000000"/>
              <w:right w:val="single" w:sz="4" w:space="0" w:color="000000"/>
            </w:tcBorders>
            <w:vAlign w:val="center"/>
          </w:tcPr>
          <w:p w14:paraId="3C9802EB" w14:textId="77777777" w:rsidR="002C1443" w:rsidRPr="006746D5" w:rsidRDefault="002C1443" w:rsidP="009A73B9">
            <w:pPr>
              <w:widowControl w:val="0"/>
              <w:rPr>
                <w:rFonts w:eastAsia="Malgun Gothic"/>
                <w:sz w:val="16"/>
                <w:szCs w:val="16"/>
                <w:lang w:val="en-US" w:eastAsia="zh-CN"/>
              </w:rPr>
            </w:pPr>
          </w:p>
        </w:tc>
        <w:tc>
          <w:tcPr>
            <w:tcW w:w="1657" w:type="dxa"/>
            <w:tcBorders>
              <w:top w:val="single" w:sz="4" w:space="0" w:color="000000"/>
              <w:left w:val="single" w:sz="4" w:space="0" w:color="000000"/>
              <w:bottom w:val="single" w:sz="4" w:space="0" w:color="000000"/>
              <w:right w:val="single" w:sz="4" w:space="0" w:color="000000"/>
            </w:tcBorders>
            <w:vAlign w:val="center"/>
          </w:tcPr>
          <w:p w14:paraId="2EB4B688" w14:textId="77777777" w:rsidR="002C1443" w:rsidRPr="006746D5" w:rsidRDefault="002C1443" w:rsidP="009A73B9">
            <w:pPr>
              <w:pStyle w:val="TAC"/>
              <w:jc w:val="left"/>
              <w:rPr>
                <w:sz w:val="16"/>
                <w:szCs w:val="16"/>
                <w:lang w:val="en-US"/>
              </w:rPr>
            </w:pPr>
            <w:r w:rsidRPr="006746D5">
              <w:rPr>
                <w:sz w:val="16"/>
                <w:szCs w:val="16"/>
                <w:lang w:val="en-US"/>
              </w:rPr>
              <w:t>3D mobility</w:t>
            </w:r>
          </w:p>
        </w:tc>
        <w:tc>
          <w:tcPr>
            <w:tcW w:w="3781" w:type="dxa"/>
            <w:tcBorders>
              <w:top w:val="single" w:sz="4" w:space="0" w:color="000000"/>
              <w:left w:val="single" w:sz="4" w:space="0" w:color="000000"/>
              <w:bottom w:val="single" w:sz="4" w:space="0" w:color="000000"/>
              <w:right w:val="single" w:sz="4" w:space="0" w:color="000000"/>
            </w:tcBorders>
            <w:vAlign w:val="center"/>
          </w:tcPr>
          <w:p w14:paraId="65CB4BFB" w14:textId="306A1A5F" w:rsidR="002C1443" w:rsidRPr="006746D5" w:rsidRDefault="002C1443" w:rsidP="009A73B9">
            <w:pPr>
              <w:pStyle w:val="TAC"/>
              <w:jc w:val="left"/>
              <w:rPr>
                <w:iCs/>
                <w:sz w:val="16"/>
                <w:szCs w:val="16"/>
                <w:lang w:val="en-US"/>
              </w:rPr>
            </w:pPr>
            <w:r w:rsidRPr="006746D5">
              <w:rPr>
                <w:iCs/>
                <w:sz w:val="16"/>
                <w:szCs w:val="16"/>
                <w:lang w:val="en-US"/>
              </w:rPr>
              <w:t>Dropping option A, B for highway scenario in TR 37.885, Dropping option A, B for urban grid scenario in TR 37.885</w:t>
            </w:r>
          </w:p>
        </w:tc>
      </w:tr>
      <w:tr w:rsidR="002C1443" w:rsidRPr="006746D5" w14:paraId="094875D7" w14:textId="77777777" w:rsidTr="002C1443">
        <w:trPr>
          <w:trHeight w:val="621"/>
          <w:jc w:val="center"/>
        </w:trPr>
        <w:tc>
          <w:tcPr>
            <w:tcW w:w="2122" w:type="dxa"/>
            <w:vMerge/>
            <w:tcBorders>
              <w:left w:val="single" w:sz="4" w:space="0" w:color="000000"/>
              <w:right w:val="single" w:sz="4" w:space="0" w:color="000000"/>
            </w:tcBorders>
            <w:vAlign w:val="center"/>
          </w:tcPr>
          <w:p w14:paraId="75B2EBB0" w14:textId="77777777" w:rsidR="002C1443" w:rsidRPr="006746D5" w:rsidRDefault="002C1443" w:rsidP="009A73B9">
            <w:pPr>
              <w:widowControl w:val="0"/>
              <w:rPr>
                <w:rFonts w:eastAsia="Malgun Gothic"/>
                <w:sz w:val="16"/>
                <w:szCs w:val="16"/>
                <w:lang w:val="en-US" w:eastAsia="zh-CN"/>
              </w:rPr>
            </w:pPr>
          </w:p>
        </w:tc>
        <w:tc>
          <w:tcPr>
            <w:tcW w:w="1657" w:type="dxa"/>
            <w:tcBorders>
              <w:top w:val="single" w:sz="4" w:space="0" w:color="000000"/>
              <w:left w:val="single" w:sz="4" w:space="0" w:color="000000"/>
              <w:bottom w:val="single" w:sz="4" w:space="0" w:color="000000"/>
              <w:right w:val="single" w:sz="4" w:space="0" w:color="000000"/>
            </w:tcBorders>
            <w:vAlign w:val="center"/>
          </w:tcPr>
          <w:p w14:paraId="6C08BDF0" w14:textId="77777777" w:rsidR="002C1443" w:rsidRPr="006746D5" w:rsidRDefault="002C1443" w:rsidP="009A73B9">
            <w:pPr>
              <w:pStyle w:val="TAC"/>
              <w:jc w:val="left"/>
              <w:rPr>
                <w:sz w:val="16"/>
                <w:szCs w:val="16"/>
                <w:lang w:val="en-US"/>
              </w:rPr>
            </w:pPr>
            <w:r w:rsidRPr="006746D5">
              <w:rPr>
                <w:sz w:val="16"/>
                <w:szCs w:val="16"/>
                <w:lang w:val="en-US"/>
              </w:rPr>
              <w:t>3D distribution</w:t>
            </w:r>
          </w:p>
        </w:tc>
        <w:tc>
          <w:tcPr>
            <w:tcW w:w="3781" w:type="dxa"/>
            <w:tcBorders>
              <w:top w:val="single" w:sz="4" w:space="0" w:color="000000"/>
              <w:left w:val="single" w:sz="4" w:space="0" w:color="000000"/>
              <w:bottom w:val="single" w:sz="4" w:space="0" w:color="000000"/>
              <w:right w:val="single" w:sz="4" w:space="0" w:color="000000"/>
            </w:tcBorders>
            <w:vAlign w:val="center"/>
          </w:tcPr>
          <w:p w14:paraId="266B9BE5" w14:textId="35C6E601" w:rsidR="002C1443" w:rsidRPr="006746D5" w:rsidRDefault="002C1443" w:rsidP="009A73B9">
            <w:pPr>
              <w:pStyle w:val="TAC"/>
              <w:jc w:val="left"/>
              <w:rPr>
                <w:iCs/>
                <w:sz w:val="16"/>
                <w:szCs w:val="16"/>
                <w:lang w:val="en-US"/>
              </w:rPr>
            </w:pPr>
            <w:r w:rsidRPr="006746D5">
              <w:rPr>
                <w:iCs/>
                <w:sz w:val="16"/>
                <w:szCs w:val="16"/>
                <w:lang w:val="en-US"/>
              </w:rPr>
              <w:t>Dropping option A, B for highway scenario in TR 37.885, Dropping option A, B for urban grid scenario in TR 37.885</w:t>
            </w:r>
          </w:p>
        </w:tc>
      </w:tr>
      <w:tr w:rsidR="002C1443" w:rsidRPr="006746D5" w14:paraId="6F6A0A90" w14:textId="77777777" w:rsidTr="002C1443">
        <w:trPr>
          <w:trHeight w:val="621"/>
          <w:jc w:val="center"/>
        </w:trPr>
        <w:tc>
          <w:tcPr>
            <w:tcW w:w="2122" w:type="dxa"/>
            <w:vMerge/>
            <w:tcBorders>
              <w:left w:val="single" w:sz="4" w:space="0" w:color="000000"/>
              <w:right w:val="single" w:sz="4" w:space="0" w:color="000000"/>
            </w:tcBorders>
            <w:vAlign w:val="center"/>
          </w:tcPr>
          <w:p w14:paraId="3BDD5DD2" w14:textId="77777777" w:rsidR="002C1443" w:rsidRPr="006746D5" w:rsidRDefault="002C1443" w:rsidP="009A73B9">
            <w:pPr>
              <w:widowControl w:val="0"/>
              <w:rPr>
                <w:rFonts w:eastAsia="Malgun Gothic"/>
                <w:sz w:val="16"/>
                <w:szCs w:val="16"/>
                <w:lang w:val="en-US" w:eastAsia="zh-CN"/>
              </w:rPr>
            </w:pPr>
          </w:p>
        </w:tc>
        <w:tc>
          <w:tcPr>
            <w:tcW w:w="1657" w:type="dxa"/>
            <w:tcBorders>
              <w:top w:val="single" w:sz="4" w:space="0" w:color="000000"/>
              <w:left w:val="single" w:sz="4" w:space="0" w:color="000000"/>
              <w:bottom w:val="single" w:sz="4" w:space="0" w:color="000000"/>
              <w:right w:val="single" w:sz="4" w:space="0" w:color="000000"/>
            </w:tcBorders>
            <w:vAlign w:val="center"/>
          </w:tcPr>
          <w:p w14:paraId="36651B47" w14:textId="77777777" w:rsidR="002C1443" w:rsidRPr="006746D5" w:rsidRDefault="002C1443" w:rsidP="009A73B9">
            <w:pPr>
              <w:pStyle w:val="TAC"/>
              <w:jc w:val="left"/>
              <w:rPr>
                <w:rFonts w:eastAsia="DengXian"/>
                <w:sz w:val="16"/>
                <w:szCs w:val="16"/>
                <w:lang w:val="en-US" w:eastAsia="zh-CN"/>
              </w:rPr>
            </w:pPr>
            <w:r w:rsidRPr="006746D5">
              <w:rPr>
                <w:sz w:val="16"/>
                <w:szCs w:val="16"/>
                <w:lang w:val="en-US"/>
              </w:rPr>
              <w:t>Orientation</w:t>
            </w:r>
          </w:p>
        </w:tc>
        <w:tc>
          <w:tcPr>
            <w:tcW w:w="3781" w:type="dxa"/>
            <w:tcBorders>
              <w:top w:val="single" w:sz="4" w:space="0" w:color="000000"/>
              <w:left w:val="single" w:sz="4" w:space="0" w:color="000000"/>
              <w:bottom w:val="single" w:sz="4" w:space="0" w:color="000000"/>
              <w:right w:val="single" w:sz="4" w:space="0" w:color="000000"/>
            </w:tcBorders>
            <w:vAlign w:val="center"/>
          </w:tcPr>
          <w:p w14:paraId="5FD45266" w14:textId="567CB3D8" w:rsidR="002C1443" w:rsidRPr="006746D5" w:rsidRDefault="002C1443" w:rsidP="009A73B9">
            <w:pPr>
              <w:pStyle w:val="TAC"/>
              <w:jc w:val="left"/>
              <w:rPr>
                <w:rFonts w:eastAsia="DengXian"/>
                <w:iCs/>
                <w:sz w:val="16"/>
                <w:szCs w:val="16"/>
                <w:lang w:val="en-US" w:eastAsia="zh-CN"/>
              </w:rPr>
            </w:pPr>
            <w:r w:rsidRPr="006746D5">
              <w:rPr>
                <w:rFonts w:eastAsia="DengXian"/>
                <w:iCs/>
                <w:sz w:val="16"/>
                <w:szCs w:val="16"/>
                <w:lang w:val="en-US" w:eastAsia="zh-CN"/>
              </w:rPr>
              <w:t>Determined by UE mobility</w:t>
            </w:r>
          </w:p>
        </w:tc>
      </w:tr>
      <w:tr w:rsidR="002C1443" w:rsidRPr="006746D5" w14:paraId="5898D28F" w14:textId="77777777" w:rsidTr="002C1443">
        <w:trPr>
          <w:trHeight w:val="621"/>
          <w:jc w:val="center"/>
        </w:trPr>
        <w:tc>
          <w:tcPr>
            <w:tcW w:w="2122" w:type="dxa"/>
            <w:vMerge/>
            <w:tcBorders>
              <w:left w:val="single" w:sz="4" w:space="0" w:color="000000"/>
              <w:right w:val="single" w:sz="4" w:space="0" w:color="000000"/>
            </w:tcBorders>
            <w:vAlign w:val="center"/>
          </w:tcPr>
          <w:p w14:paraId="52242BA6" w14:textId="77777777" w:rsidR="002C1443" w:rsidRPr="006746D5" w:rsidRDefault="002C1443" w:rsidP="009A73B9">
            <w:pPr>
              <w:widowControl w:val="0"/>
              <w:rPr>
                <w:rFonts w:eastAsia="Malgun Gothic"/>
                <w:sz w:val="16"/>
                <w:szCs w:val="16"/>
                <w:lang w:val="en-US" w:eastAsia="zh-CN"/>
              </w:rPr>
            </w:pPr>
          </w:p>
        </w:tc>
        <w:tc>
          <w:tcPr>
            <w:tcW w:w="1657" w:type="dxa"/>
            <w:tcBorders>
              <w:top w:val="single" w:sz="4" w:space="0" w:color="000000"/>
              <w:left w:val="single" w:sz="4" w:space="0" w:color="000000"/>
              <w:bottom w:val="single" w:sz="4" w:space="0" w:color="000000"/>
              <w:right w:val="single" w:sz="4" w:space="0" w:color="000000"/>
            </w:tcBorders>
            <w:vAlign w:val="center"/>
          </w:tcPr>
          <w:p w14:paraId="50AB6A87" w14:textId="77777777" w:rsidR="002C1443" w:rsidRPr="006746D5" w:rsidRDefault="002C1443" w:rsidP="009A73B9">
            <w:pPr>
              <w:pStyle w:val="TAC"/>
              <w:jc w:val="left"/>
              <w:rPr>
                <w:rFonts w:eastAsia="DengXian"/>
                <w:sz w:val="16"/>
                <w:szCs w:val="16"/>
                <w:lang w:val="en-US" w:eastAsia="zh-CN"/>
              </w:rPr>
            </w:pPr>
            <w:r w:rsidRPr="006746D5">
              <w:rPr>
                <w:rFonts w:eastAsia="DengXian"/>
                <w:sz w:val="16"/>
                <w:szCs w:val="16"/>
                <w:lang w:val="en-US" w:eastAsia="zh-CN"/>
              </w:rPr>
              <w:t>Physical characteristics (e.g., size)</w:t>
            </w:r>
          </w:p>
        </w:tc>
        <w:tc>
          <w:tcPr>
            <w:tcW w:w="3781" w:type="dxa"/>
            <w:tcBorders>
              <w:top w:val="single" w:sz="4" w:space="0" w:color="000000"/>
              <w:left w:val="single" w:sz="4" w:space="0" w:color="000000"/>
              <w:bottom w:val="single" w:sz="4" w:space="0" w:color="000000"/>
              <w:right w:val="single" w:sz="4" w:space="0" w:color="000000"/>
            </w:tcBorders>
            <w:vAlign w:val="center"/>
          </w:tcPr>
          <w:p w14:paraId="5B22941C" w14:textId="0F8C5B60" w:rsidR="002C1443" w:rsidRPr="006746D5" w:rsidRDefault="002C1443" w:rsidP="009A73B9">
            <w:pPr>
              <w:pStyle w:val="TAC"/>
              <w:jc w:val="left"/>
              <w:rPr>
                <w:iCs/>
                <w:sz w:val="16"/>
                <w:szCs w:val="16"/>
                <w:lang w:val="en-US" w:eastAsia="zh-CN"/>
              </w:rPr>
            </w:pPr>
          </w:p>
        </w:tc>
      </w:tr>
      <w:tr w:rsidR="002C1443" w:rsidRPr="006746D5" w14:paraId="1C06D091" w14:textId="77777777" w:rsidTr="002C1443">
        <w:trPr>
          <w:trHeight w:val="621"/>
          <w:jc w:val="center"/>
        </w:trPr>
        <w:tc>
          <w:tcPr>
            <w:tcW w:w="2122" w:type="dxa"/>
            <w:vMerge/>
            <w:tcBorders>
              <w:left w:val="single" w:sz="4" w:space="0" w:color="000000"/>
              <w:bottom w:val="single" w:sz="4" w:space="0" w:color="000000"/>
              <w:right w:val="single" w:sz="4" w:space="0" w:color="000000"/>
            </w:tcBorders>
            <w:vAlign w:val="center"/>
          </w:tcPr>
          <w:p w14:paraId="79D2905D" w14:textId="77777777" w:rsidR="002C1443" w:rsidRPr="006746D5" w:rsidRDefault="002C1443" w:rsidP="009A73B9">
            <w:pPr>
              <w:widowControl w:val="0"/>
              <w:rPr>
                <w:rFonts w:eastAsia="Malgun Gothic"/>
                <w:sz w:val="16"/>
                <w:szCs w:val="16"/>
                <w:lang w:val="en-US" w:eastAsia="zh-CN"/>
              </w:rPr>
            </w:pPr>
          </w:p>
        </w:tc>
        <w:tc>
          <w:tcPr>
            <w:tcW w:w="1657" w:type="dxa"/>
            <w:tcBorders>
              <w:top w:val="single" w:sz="4" w:space="0" w:color="000000"/>
              <w:left w:val="single" w:sz="4" w:space="0" w:color="000000"/>
              <w:bottom w:val="single" w:sz="4" w:space="0" w:color="000000"/>
              <w:right w:val="single" w:sz="4" w:space="0" w:color="000000"/>
            </w:tcBorders>
            <w:vAlign w:val="center"/>
          </w:tcPr>
          <w:p w14:paraId="1DF92684" w14:textId="77777777" w:rsidR="002C1443" w:rsidRPr="006746D5" w:rsidRDefault="002C1443" w:rsidP="009A73B9">
            <w:pPr>
              <w:pStyle w:val="TAC"/>
              <w:jc w:val="left"/>
              <w:rPr>
                <w:rFonts w:eastAsia="DengXian"/>
                <w:sz w:val="16"/>
                <w:szCs w:val="16"/>
                <w:lang w:val="en-US" w:eastAsia="zh-CN"/>
              </w:rPr>
            </w:pPr>
            <w:r w:rsidRPr="006746D5">
              <w:rPr>
                <w:rFonts w:eastAsia="DengXian"/>
                <w:sz w:val="16"/>
                <w:szCs w:val="16"/>
                <w:lang w:val="en-US" w:eastAsia="zh-CN"/>
              </w:rPr>
              <w:t>Number of targets</w:t>
            </w:r>
          </w:p>
        </w:tc>
        <w:tc>
          <w:tcPr>
            <w:tcW w:w="3781" w:type="dxa"/>
            <w:tcBorders>
              <w:top w:val="single" w:sz="4" w:space="0" w:color="000000"/>
              <w:left w:val="single" w:sz="4" w:space="0" w:color="000000"/>
              <w:bottom w:val="single" w:sz="4" w:space="0" w:color="000000"/>
              <w:right w:val="single" w:sz="4" w:space="0" w:color="000000"/>
            </w:tcBorders>
            <w:vAlign w:val="center"/>
          </w:tcPr>
          <w:p w14:paraId="7A474AA0" w14:textId="13582EC7" w:rsidR="002C1443" w:rsidRPr="006746D5" w:rsidRDefault="002C1443" w:rsidP="009A73B9">
            <w:pPr>
              <w:pStyle w:val="TAC"/>
              <w:jc w:val="left"/>
              <w:rPr>
                <w:iCs/>
                <w:sz w:val="16"/>
                <w:szCs w:val="16"/>
                <w:lang w:val="en-US" w:eastAsia="zh-CN"/>
              </w:rPr>
            </w:pPr>
          </w:p>
        </w:tc>
      </w:tr>
    </w:tbl>
    <w:p w14:paraId="6BCB941B" w14:textId="77777777" w:rsidR="000F5EA6" w:rsidRPr="006746D5" w:rsidRDefault="000F5EA6" w:rsidP="000F5EA6">
      <w:pPr>
        <w:ind w:left="1560" w:hanging="1276"/>
        <w:rPr>
          <w:b/>
          <w:bCs/>
          <w:i/>
          <w:iCs/>
          <w:lang w:val="en-US"/>
        </w:rPr>
      </w:pPr>
    </w:p>
    <w:p w14:paraId="0745FB3E" w14:textId="77777777" w:rsidR="00D2795A" w:rsidRPr="006746D5" w:rsidRDefault="00D2795A" w:rsidP="00D2795A">
      <w:pPr>
        <w:overflowPunct/>
        <w:autoSpaceDE/>
        <w:autoSpaceDN/>
        <w:adjustRightInd/>
        <w:spacing w:after="0"/>
        <w:textAlignment w:val="auto"/>
        <w:rPr>
          <w:rFonts w:eastAsia="Malgun Gothic"/>
          <w:lang w:val="en-US"/>
        </w:rPr>
      </w:pPr>
      <w:r w:rsidRPr="006746D5">
        <w:rPr>
          <w:rFonts w:eastAsia="Malgun Gothic"/>
          <w:lang w:val="en-US"/>
        </w:rPr>
        <w:br w:type="page"/>
      </w:r>
    </w:p>
    <w:p w14:paraId="1E6E1E7C" w14:textId="3C99DA3F" w:rsidR="007801FD" w:rsidRPr="006746D5" w:rsidRDefault="007801FD" w:rsidP="007801FD">
      <w:pPr>
        <w:pStyle w:val="Caption"/>
        <w:keepNext/>
        <w:jc w:val="center"/>
        <w:rPr>
          <w:lang w:val="en-US"/>
        </w:rPr>
      </w:pPr>
      <w:bookmarkStart w:id="3" w:name="_Ref174020580"/>
      <w:r w:rsidRPr="006746D5">
        <w:rPr>
          <w:lang w:val="en-US"/>
        </w:rPr>
        <w:lastRenderedPageBreak/>
        <w:t xml:space="preserve">Table </w:t>
      </w:r>
      <w:r w:rsidRPr="006746D5">
        <w:rPr>
          <w:lang w:val="en-US"/>
        </w:rPr>
        <w:fldChar w:fldCharType="begin"/>
      </w:r>
      <w:r w:rsidRPr="006746D5">
        <w:rPr>
          <w:lang w:val="en-US"/>
        </w:rPr>
        <w:instrText xml:space="preserve"> SEQ Table \* ARABIC </w:instrText>
      </w:r>
      <w:r w:rsidRPr="006746D5">
        <w:rPr>
          <w:lang w:val="en-US"/>
        </w:rPr>
        <w:fldChar w:fldCharType="separate"/>
      </w:r>
      <w:r w:rsidRPr="006746D5">
        <w:rPr>
          <w:noProof/>
          <w:lang w:val="en-US"/>
        </w:rPr>
        <w:t>3</w:t>
      </w:r>
      <w:r w:rsidRPr="006746D5">
        <w:rPr>
          <w:lang w:val="en-US"/>
        </w:rPr>
        <w:fldChar w:fldCharType="end"/>
      </w:r>
      <w:bookmarkEnd w:id="3"/>
      <w:r w:rsidRPr="006746D5">
        <w:rPr>
          <w:lang w:val="en-US"/>
        </w:rPr>
        <w:t>: Evaluation parameters for human sensing scenarios</w:t>
      </w:r>
    </w:p>
    <w:tbl>
      <w:tblPr>
        <w:tblW w:w="7560" w:type="dxa"/>
        <w:jc w:val="center"/>
        <w:tblLayout w:type="fixed"/>
        <w:tblLook w:val="04A0" w:firstRow="1" w:lastRow="0" w:firstColumn="1" w:lastColumn="0" w:noHBand="0" w:noVBand="1"/>
      </w:tblPr>
      <w:tblGrid>
        <w:gridCol w:w="2122"/>
        <w:gridCol w:w="1657"/>
        <w:gridCol w:w="3781"/>
      </w:tblGrid>
      <w:tr w:rsidR="00D2795A" w:rsidRPr="006746D5" w14:paraId="47B42317" w14:textId="77777777" w:rsidTr="009A73B9">
        <w:trPr>
          <w:jc w:val="center"/>
        </w:trPr>
        <w:tc>
          <w:tcPr>
            <w:tcW w:w="3779"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5B5B2688" w14:textId="77777777" w:rsidR="00D2795A" w:rsidRPr="006746D5" w:rsidRDefault="00D2795A" w:rsidP="009A73B9">
            <w:pPr>
              <w:pStyle w:val="0Maintext"/>
              <w:widowControl w:val="0"/>
              <w:jc w:val="center"/>
              <w:rPr>
                <w:rFonts w:eastAsia="DengXian"/>
                <w:b/>
                <w:lang w:val="en-US" w:eastAsia="zh-CN"/>
              </w:rPr>
            </w:pPr>
            <w:r w:rsidRPr="006746D5">
              <w:rPr>
                <w:b/>
                <w:lang w:val="en-US"/>
              </w:rPr>
              <w:t>Parameters</w:t>
            </w:r>
          </w:p>
        </w:tc>
        <w:tc>
          <w:tcPr>
            <w:tcW w:w="3781" w:type="dxa"/>
            <w:tcBorders>
              <w:top w:val="single" w:sz="4" w:space="0" w:color="000000"/>
              <w:left w:val="single" w:sz="4" w:space="0" w:color="000000"/>
              <w:bottom w:val="single" w:sz="4" w:space="0" w:color="000000"/>
              <w:right w:val="single" w:sz="4" w:space="0" w:color="000000"/>
            </w:tcBorders>
            <w:shd w:val="clear" w:color="auto" w:fill="D9D9D9"/>
          </w:tcPr>
          <w:p w14:paraId="52E21E60" w14:textId="77777777" w:rsidR="00D2795A" w:rsidRPr="006746D5" w:rsidRDefault="00D2795A" w:rsidP="009A73B9">
            <w:pPr>
              <w:pStyle w:val="TAC"/>
              <w:rPr>
                <w:b/>
                <w:lang w:val="en-US" w:eastAsia="zh-CN"/>
              </w:rPr>
            </w:pPr>
            <w:r w:rsidRPr="006746D5">
              <w:rPr>
                <w:b/>
                <w:lang w:val="en-US"/>
              </w:rPr>
              <w:t>Value</w:t>
            </w:r>
          </w:p>
        </w:tc>
      </w:tr>
      <w:tr w:rsidR="00D2795A" w:rsidRPr="006746D5" w14:paraId="39237230" w14:textId="77777777" w:rsidTr="009A73B9">
        <w:trPr>
          <w:jc w:val="center"/>
        </w:trPr>
        <w:tc>
          <w:tcPr>
            <w:tcW w:w="3779" w:type="dxa"/>
            <w:gridSpan w:val="2"/>
            <w:tcBorders>
              <w:top w:val="single" w:sz="4" w:space="0" w:color="000000"/>
              <w:left w:val="single" w:sz="4" w:space="0" w:color="000000"/>
              <w:bottom w:val="single" w:sz="4" w:space="0" w:color="000000"/>
              <w:right w:val="single" w:sz="4" w:space="0" w:color="000000"/>
            </w:tcBorders>
            <w:vAlign w:val="center"/>
          </w:tcPr>
          <w:p w14:paraId="64B2F781" w14:textId="77777777" w:rsidR="00D2795A" w:rsidRPr="006746D5" w:rsidRDefault="00D2795A" w:rsidP="009A73B9">
            <w:pPr>
              <w:pStyle w:val="0Maintext"/>
              <w:widowControl w:val="0"/>
              <w:rPr>
                <w:rFonts w:ascii="Arial" w:hAnsi="Arial" w:cs="Arial"/>
                <w:sz w:val="16"/>
                <w:szCs w:val="16"/>
                <w:lang w:val="en-US"/>
              </w:rPr>
            </w:pPr>
            <w:r w:rsidRPr="006746D5">
              <w:rPr>
                <w:rFonts w:ascii="Arial" w:hAnsi="Arial" w:cs="Arial"/>
                <w:sz w:val="16"/>
                <w:szCs w:val="16"/>
                <w:lang w:val="en-US"/>
              </w:rPr>
              <w:t>Applicable communication scenarios</w:t>
            </w:r>
          </w:p>
        </w:tc>
        <w:tc>
          <w:tcPr>
            <w:tcW w:w="3781" w:type="dxa"/>
            <w:tcBorders>
              <w:top w:val="single" w:sz="4" w:space="0" w:color="000000"/>
              <w:left w:val="single" w:sz="4" w:space="0" w:color="000000"/>
              <w:bottom w:val="single" w:sz="4" w:space="0" w:color="000000"/>
              <w:right w:val="single" w:sz="4" w:space="0" w:color="000000"/>
            </w:tcBorders>
            <w:vAlign w:val="center"/>
          </w:tcPr>
          <w:p w14:paraId="40CDFB03" w14:textId="2C859687" w:rsidR="00D2795A" w:rsidRPr="006746D5" w:rsidRDefault="00D2795A" w:rsidP="009A73B9">
            <w:pPr>
              <w:pStyle w:val="TAC"/>
              <w:jc w:val="left"/>
              <w:rPr>
                <w:iCs/>
                <w:color w:val="000000"/>
                <w:sz w:val="16"/>
                <w:szCs w:val="16"/>
                <w:lang w:val="en-US"/>
              </w:rPr>
            </w:pPr>
            <w:r w:rsidRPr="006746D5">
              <w:rPr>
                <w:iCs/>
                <w:color w:val="000000"/>
                <w:sz w:val="16"/>
                <w:szCs w:val="16"/>
                <w:lang w:val="en-US"/>
              </w:rPr>
              <w:t>InF, InO, UMi</w:t>
            </w:r>
          </w:p>
        </w:tc>
      </w:tr>
      <w:tr w:rsidR="00D2795A" w:rsidRPr="006746D5" w14:paraId="380E9582" w14:textId="77777777" w:rsidTr="009A73B9">
        <w:trPr>
          <w:trHeight w:val="40"/>
          <w:jc w:val="center"/>
        </w:trPr>
        <w:tc>
          <w:tcPr>
            <w:tcW w:w="2122" w:type="dxa"/>
            <w:vMerge w:val="restart"/>
            <w:tcBorders>
              <w:top w:val="single" w:sz="4" w:space="0" w:color="000000"/>
              <w:left w:val="single" w:sz="4" w:space="0" w:color="000000"/>
              <w:right w:val="single" w:sz="4" w:space="0" w:color="000000"/>
            </w:tcBorders>
            <w:vAlign w:val="center"/>
          </w:tcPr>
          <w:p w14:paraId="1FE07BF3" w14:textId="77777777" w:rsidR="00D2795A" w:rsidRPr="006746D5" w:rsidRDefault="00D2795A" w:rsidP="009A73B9">
            <w:pPr>
              <w:pStyle w:val="0Maintext"/>
              <w:widowControl w:val="0"/>
              <w:rPr>
                <w:rFonts w:ascii="Arial" w:hAnsi="Arial" w:cs="Arial"/>
                <w:sz w:val="16"/>
                <w:szCs w:val="16"/>
                <w:lang w:val="en-US"/>
              </w:rPr>
            </w:pPr>
            <w:r w:rsidRPr="006746D5">
              <w:rPr>
                <w:rFonts w:ascii="Arial" w:hAnsi="Arial" w:cs="Arial"/>
                <w:sz w:val="16"/>
                <w:szCs w:val="16"/>
                <w:lang w:val="en-US"/>
              </w:rPr>
              <w:t>Sensing transmitters and receivers properties</w:t>
            </w:r>
          </w:p>
        </w:tc>
        <w:tc>
          <w:tcPr>
            <w:tcW w:w="1657" w:type="dxa"/>
            <w:tcBorders>
              <w:top w:val="single" w:sz="4" w:space="0" w:color="000000"/>
              <w:left w:val="single" w:sz="4" w:space="0" w:color="000000"/>
              <w:bottom w:val="single" w:sz="4" w:space="0" w:color="000000"/>
              <w:right w:val="single" w:sz="4" w:space="0" w:color="000000"/>
            </w:tcBorders>
            <w:vAlign w:val="center"/>
          </w:tcPr>
          <w:p w14:paraId="01FFCAF5" w14:textId="77777777" w:rsidR="00D2795A" w:rsidRPr="006746D5" w:rsidRDefault="00D2795A" w:rsidP="009A73B9">
            <w:pPr>
              <w:pStyle w:val="0Maintext"/>
              <w:widowControl w:val="0"/>
              <w:rPr>
                <w:rFonts w:ascii="Arial" w:hAnsi="Arial" w:cs="Arial"/>
                <w:sz w:val="16"/>
                <w:szCs w:val="16"/>
                <w:lang w:val="en-US"/>
              </w:rPr>
            </w:pPr>
            <w:r w:rsidRPr="006746D5">
              <w:rPr>
                <w:rFonts w:ascii="Arial" w:hAnsi="Arial" w:cs="Arial"/>
                <w:sz w:val="16"/>
                <w:szCs w:val="16"/>
                <w:lang w:val="en-US"/>
              </w:rPr>
              <w:t>Rx/Tx Locations including mobility, distribution and height</w:t>
            </w:r>
          </w:p>
        </w:tc>
        <w:tc>
          <w:tcPr>
            <w:tcW w:w="3781" w:type="dxa"/>
            <w:tcBorders>
              <w:top w:val="single" w:sz="4" w:space="0" w:color="000000"/>
              <w:left w:val="single" w:sz="4" w:space="0" w:color="000000"/>
              <w:bottom w:val="single" w:sz="4" w:space="0" w:color="000000"/>
              <w:right w:val="single" w:sz="4" w:space="0" w:color="000000"/>
            </w:tcBorders>
            <w:vAlign w:val="center"/>
          </w:tcPr>
          <w:p w14:paraId="4D19DCE3" w14:textId="77777777" w:rsidR="00D2795A" w:rsidRPr="006746D5" w:rsidRDefault="00D2795A" w:rsidP="009A73B9">
            <w:pPr>
              <w:keepLines/>
              <w:rPr>
                <w:rFonts w:ascii="Arial" w:hAnsi="Arial" w:cs="Arial"/>
                <w:iCs/>
                <w:sz w:val="16"/>
                <w:szCs w:val="16"/>
                <w:lang w:val="en-US" w:eastAsia="x-none"/>
              </w:rPr>
            </w:pPr>
            <w:r w:rsidRPr="006746D5">
              <w:rPr>
                <w:rFonts w:ascii="Arial" w:hAnsi="Arial" w:cs="Arial"/>
                <w:iCs/>
                <w:sz w:val="16"/>
                <w:szCs w:val="16"/>
                <w:lang w:val="en-US" w:eastAsia="x-none"/>
              </w:rPr>
              <w:t>Rx/Tx locations are selected among the TRPs and UEs locations in the corresponding communication scenario</w:t>
            </w:r>
          </w:p>
          <w:p w14:paraId="743BE008" w14:textId="77777777" w:rsidR="00D2795A" w:rsidRPr="006746D5" w:rsidRDefault="00D2795A" w:rsidP="009A73B9">
            <w:pPr>
              <w:pStyle w:val="TAC"/>
              <w:jc w:val="left"/>
              <w:rPr>
                <w:iCs/>
                <w:sz w:val="16"/>
                <w:szCs w:val="16"/>
                <w:lang w:val="en-US"/>
              </w:rPr>
            </w:pPr>
          </w:p>
        </w:tc>
      </w:tr>
      <w:tr w:rsidR="00D2795A" w:rsidRPr="006746D5" w14:paraId="2A51E892" w14:textId="77777777" w:rsidTr="009A73B9">
        <w:trPr>
          <w:trHeight w:val="40"/>
          <w:jc w:val="center"/>
        </w:trPr>
        <w:tc>
          <w:tcPr>
            <w:tcW w:w="2122" w:type="dxa"/>
            <w:vMerge/>
            <w:tcBorders>
              <w:left w:val="single" w:sz="4" w:space="0" w:color="000000"/>
              <w:right w:val="single" w:sz="4" w:space="0" w:color="000000"/>
            </w:tcBorders>
            <w:vAlign w:val="center"/>
          </w:tcPr>
          <w:p w14:paraId="228A66C8" w14:textId="77777777" w:rsidR="00D2795A" w:rsidRPr="006746D5" w:rsidRDefault="00D2795A" w:rsidP="009A73B9">
            <w:pPr>
              <w:pStyle w:val="0Maintext"/>
              <w:widowControl w:val="0"/>
              <w:rPr>
                <w:rFonts w:ascii="Arial" w:hAnsi="Arial" w:cs="Arial"/>
                <w:sz w:val="16"/>
                <w:szCs w:val="16"/>
                <w:lang w:val="en-US"/>
              </w:rPr>
            </w:pPr>
          </w:p>
        </w:tc>
        <w:tc>
          <w:tcPr>
            <w:tcW w:w="1657" w:type="dxa"/>
            <w:tcBorders>
              <w:top w:val="single" w:sz="4" w:space="0" w:color="000000"/>
              <w:left w:val="single" w:sz="4" w:space="0" w:color="000000"/>
              <w:bottom w:val="single" w:sz="4" w:space="0" w:color="000000"/>
              <w:right w:val="single" w:sz="4" w:space="0" w:color="000000"/>
            </w:tcBorders>
            <w:vAlign w:val="center"/>
          </w:tcPr>
          <w:p w14:paraId="3295D63B" w14:textId="77777777" w:rsidR="00D2795A" w:rsidRPr="006746D5" w:rsidRDefault="00D2795A" w:rsidP="009A73B9">
            <w:pPr>
              <w:pStyle w:val="0Maintext"/>
              <w:widowControl w:val="0"/>
              <w:rPr>
                <w:rFonts w:ascii="Arial" w:hAnsi="Arial" w:cs="Arial"/>
                <w:sz w:val="16"/>
                <w:szCs w:val="16"/>
                <w:lang w:val="en-US"/>
              </w:rPr>
            </w:pPr>
            <w:r w:rsidRPr="006746D5">
              <w:rPr>
                <w:rFonts w:ascii="Arial" w:hAnsi="Arial" w:cs="Arial"/>
                <w:sz w:val="16"/>
                <w:szCs w:val="16"/>
                <w:lang w:val="en-US"/>
              </w:rPr>
              <w:t>LOS/NLOS</w:t>
            </w:r>
          </w:p>
        </w:tc>
        <w:tc>
          <w:tcPr>
            <w:tcW w:w="3781" w:type="dxa"/>
            <w:tcBorders>
              <w:top w:val="single" w:sz="4" w:space="0" w:color="000000"/>
              <w:left w:val="single" w:sz="4" w:space="0" w:color="000000"/>
              <w:bottom w:val="single" w:sz="4" w:space="0" w:color="000000"/>
              <w:right w:val="single" w:sz="4" w:space="0" w:color="000000"/>
            </w:tcBorders>
            <w:vAlign w:val="center"/>
          </w:tcPr>
          <w:p w14:paraId="39486B87" w14:textId="77777777" w:rsidR="00D2795A" w:rsidRPr="006746D5" w:rsidRDefault="00D2795A" w:rsidP="009A73B9">
            <w:pPr>
              <w:pStyle w:val="TAC"/>
              <w:jc w:val="left"/>
              <w:rPr>
                <w:iCs/>
                <w:sz w:val="16"/>
                <w:szCs w:val="16"/>
                <w:lang w:val="en-US"/>
              </w:rPr>
            </w:pPr>
            <w:r w:rsidRPr="006746D5">
              <w:rPr>
                <w:sz w:val="16"/>
                <w:szCs w:val="16"/>
                <w:lang w:val="en-US"/>
              </w:rPr>
              <w:t>LOS/NLOS conditions</w:t>
            </w:r>
          </w:p>
        </w:tc>
      </w:tr>
      <w:tr w:rsidR="00D2795A" w:rsidRPr="006746D5" w14:paraId="5ABD4F7C" w14:textId="77777777" w:rsidTr="009A73B9">
        <w:trPr>
          <w:trHeight w:val="737"/>
          <w:jc w:val="center"/>
        </w:trPr>
        <w:tc>
          <w:tcPr>
            <w:tcW w:w="2122" w:type="dxa"/>
            <w:vMerge w:val="restart"/>
            <w:tcBorders>
              <w:top w:val="single" w:sz="4" w:space="0" w:color="000000"/>
              <w:left w:val="single" w:sz="4" w:space="0" w:color="000000"/>
              <w:bottom w:val="single" w:sz="4" w:space="0" w:color="000000"/>
              <w:right w:val="single" w:sz="4" w:space="0" w:color="000000"/>
            </w:tcBorders>
            <w:vAlign w:val="center"/>
          </w:tcPr>
          <w:p w14:paraId="2353EA4E" w14:textId="77777777" w:rsidR="00D2795A" w:rsidRPr="006746D5" w:rsidRDefault="00D2795A" w:rsidP="009A73B9">
            <w:pPr>
              <w:pStyle w:val="0Maintext"/>
              <w:widowControl w:val="0"/>
              <w:rPr>
                <w:rFonts w:ascii="Arial" w:hAnsi="Arial" w:cs="Arial"/>
                <w:sz w:val="16"/>
                <w:szCs w:val="16"/>
                <w:lang w:val="en-US" w:eastAsia="zh-CN"/>
              </w:rPr>
            </w:pPr>
            <w:r w:rsidRPr="006746D5">
              <w:rPr>
                <w:rFonts w:ascii="Arial" w:hAnsi="Arial" w:cs="Arial"/>
                <w:sz w:val="16"/>
                <w:szCs w:val="16"/>
                <w:lang w:val="en-US" w:eastAsia="zh-CN"/>
              </w:rPr>
              <w:t>Sensing target</w:t>
            </w:r>
          </w:p>
        </w:tc>
        <w:tc>
          <w:tcPr>
            <w:tcW w:w="1657" w:type="dxa"/>
            <w:tcBorders>
              <w:top w:val="single" w:sz="4" w:space="0" w:color="000000"/>
              <w:left w:val="single" w:sz="4" w:space="0" w:color="000000"/>
              <w:bottom w:val="single" w:sz="4" w:space="0" w:color="000000"/>
              <w:right w:val="single" w:sz="4" w:space="0" w:color="000000"/>
            </w:tcBorders>
            <w:vAlign w:val="center"/>
          </w:tcPr>
          <w:p w14:paraId="65506DD4" w14:textId="77777777" w:rsidR="00D2795A" w:rsidRPr="006746D5" w:rsidRDefault="00D2795A" w:rsidP="009A73B9">
            <w:pPr>
              <w:pStyle w:val="TAC"/>
              <w:jc w:val="left"/>
              <w:rPr>
                <w:sz w:val="16"/>
                <w:szCs w:val="16"/>
                <w:lang w:val="en-US"/>
              </w:rPr>
            </w:pPr>
            <w:r w:rsidRPr="006746D5">
              <w:rPr>
                <w:sz w:val="16"/>
                <w:szCs w:val="16"/>
                <w:lang w:val="en-US"/>
              </w:rPr>
              <w:t>LOS/NLOS</w:t>
            </w:r>
          </w:p>
        </w:tc>
        <w:tc>
          <w:tcPr>
            <w:tcW w:w="3781" w:type="dxa"/>
            <w:tcBorders>
              <w:top w:val="single" w:sz="4" w:space="0" w:color="000000"/>
              <w:left w:val="single" w:sz="4" w:space="0" w:color="000000"/>
              <w:bottom w:val="single" w:sz="4" w:space="0" w:color="000000"/>
              <w:right w:val="single" w:sz="4" w:space="0" w:color="000000"/>
            </w:tcBorders>
            <w:vAlign w:val="center"/>
          </w:tcPr>
          <w:p w14:paraId="59924065" w14:textId="77777777" w:rsidR="00D2795A" w:rsidRPr="006746D5" w:rsidRDefault="00D2795A" w:rsidP="009A73B9">
            <w:pPr>
              <w:pStyle w:val="TAC"/>
              <w:jc w:val="left"/>
              <w:rPr>
                <w:iCs/>
                <w:sz w:val="16"/>
                <w:szCs w:val="16"/>
                <w:lang w:val="en-US" w:eastAsia="zh-CN"/>
              </w:rPr>
            </w:pPr>
            <w:r w:rsidRPr="006746D5">
              <w:rPr>
                <w:iCs/>
                <w:sz w:val="16"/>
                <w:szCs w:val="16"/>
                <w:lang w:val="en-US" w:eastAsia="zh-CN"/>
              </w:rPr>
              <w:t>LOS/NLOS condition</w:t>
            </w:r>
          </w:p>
        </w:tc>
      </w:tr>
      <w:tr w:rsidR="00D2795A" w:rsidRPr="006746D5" w14:paraId="7A224A15" w14:textId="77777777" w:rsidTr="009A73B9">
        <w:trPr>
          <w:trHeight w:val="737"/>
          <w:jc w:val="center"/>
        </w:trPr>
        <w:tc>
          <w:tcPr>
            <w:tcW w:w="2122" w:type="dxa"/>
            <w:vMerge/>
            <w:tcBorders>
              <w:left w:val="single" w:sz="4" w:space="0" w:color="000000"/>
              <w:right w:val="single" w:sz="4" w:space="0" w:color="000000"/>
            </w:tcBorders>
            <w:vAlign w:val="center"/>
          </w:tcPr>
          <w:p w14:paraId="2B9F3E5C" w14:textId="77777777" w:rsidR="00D2795A" w:rsidRPr="006746D5" w:rsidRDefault="00D2795A" w:rsidP="009A73B9">
            <w:pPr>
              <w:pStyle w:val="0Maintext"/>
              <w:widowControl w:val="0"/>
              <w:rPr>
                <w:rFonts w:ascii="Arial" w:hAnsi="Arial" w:cs="Arial"/>
                <w:sz w:val="16"/>
                <w:szCs w:val="16"/>
                <w:lang w:val="en-US" w:eastAsia="zh-CN"/>
              </w:rPr>
            </w:pPr>
          </w:p>
        </w:tc>
        <w:tc>
          <w:tcPr>
            <w:tcW w:w="1657" w:type="dxa"/>
            <w:tcBorders>
              <w:top w:val="single" w:sz="4" w:space="0" w:color="000000"/>
              <w:left w:val="single" w:sz="4" w:space="0" w:color="000000"/>
              <w:bottom w:val="single" w:sz="4" w:space="0" w:color="000000"/>
              <w:right w:val="single" w:sz="4" w:space="0" w:color="000000"/>
            </w:tcBorders>
            <w:vAlign w:val="center"/>
          </w:tcPr>
          <w:p w14:paraId="172821FF" w14:textId="77777777" w:rsidR="00D2795A" w:rsidRPr="006746D5" w:rsidRDefault="00D2795A" w:rsidP="009A73B9">
            <w:pPr>
              <w:pStyle w:val="TAC"/>
              <w:jc w:val="left"/>
              <w:rPr>
                <w:sz w:val="16"/>
                <w:szCs w:val="16"/>
                <w:lang w:val="en-US"/>
              </w:rPr>
            </w:pPr>
            <w:r w:rsidRPr="006746D5">
              <w:rPr>
                <w:sz w:val="16"/>
                <w:szCs w:val="16"/>
                <w:lang w:val="en-US"/>
              </w:rPr>
              <w:t>Outdoor/indoor</w:t>
            </w:r>
          </w:p>
        </w:tc>
        <w:tc>
          <w:tcPr>
            <w:tcW w:w="3781" w:type="dxa"/>
            <w:tcBorders>
              <w:top w:val="single" w:sz="4" w:space="0" w:color="000000"/>
              <w:left w:val="single" w:sz="4" w:space="0" w:color="000000"/>
              <w:bottom w:val="single" w:sz="4" w:space="0" w:color="000000"/>
              <w:right w:val="single" w:sz="4" w:space="0" w:color="000000"/>
            </w:tcBorders>
            <w:vAlign w:val="center"/>
          </w:tcPr>
          <w:p w14:paraId="3EC55194" w14:textId="44F90358" w:rsidR="00D2795A" w:rsidRPr="006746D5" w:rsidRDefault="00D2795A" w:rsidP="009A73B9">
            <w:pPr>
              <w:pStyle w:val="TAC"/>
              <w:jc w:val="left"/>
              <w:rPr>
                <w:iCs/>
                <w:sz w:val="16"/>
                <w:szCs w:val="16"/>
                <w:lang w:val="en-US" w:eastAsia="zh-CN"/>
              </w:rPr>
            </w:pPr>
            <w:r w:rsidRPr="006746D5">
              <w:rPr>
                <w:iCs/>
                <w:sz w:val="16"/>
                <w:szCs w:val="16"/>
                <w:lang w:val="en-US" w:eastAsia="zh-CN"/>
              </w:rPr>
              <w:t>InF, InO: Indoor</w:t>
            </w:r>
          </w:p>
          <w:p w14:paraId="79ACED8E" w14:textId="322D457E" w:rsidR="00D2795A" w:rsidRPr="006746D5" w:rsidRDefault="00D2795A" w:rsidP="009A73B9">
            <w:pPr>
              <w:pStyle w:val="TAC"/>
              <w:jc w:val="left"/>
              <w:rPr>
                <w:iCs/>
                <w:sz w:val="16"/>
                <w:szCs w:val="16"/>
                <w:lang w:val="en-US" w:eastAsia="zh-CN"/>
              </w:rPr>
            </w:pPr>
            <w:r w:rsidRPr="006746D5">
              <w:rPr>
                <w:iCs/>
                <w:sz w:val="16"/>
                <w:szCs w:val="16"/>
                <w:lang w:val="en-US" w:eastAsia="zh-CN"/>
              </w:rPr>
              <w:t>UMi: Indoor/Outdoor</w:t>
            </w:r>
          </w:p>
        </w:tc>
      </w:tr>
      <w:tr w:rsidR="00D2795A" w:rsidRPr="006746D5" w14:paraId="2F7E1AB3" w14:textId="77777777" w:rsidTr="009A73B9">
        <w:trPr>
          <w:trHeight w:val="621"/>
          <w:jc w:val="center"/>
        </w:trPr>
        <w:tc>
          <w:tcPr>
            <w:tcW w:w="2122" w:type="dxa"/>
            <w:vMerge/>
            <w:tcBorders>
              <w:left w:val="single" w:sz="4" w:space="0" w:color="000000"/>
              <w:right w:val="single" w:sz="4" w:space="0" w:color="000000"/>
            </w:tcBorders>
            <w:vAlign w:val="center"/>
          </w:tcPr>
          <w:p w14:paraId="1080FE3E" w14:textId="77777777" w:rsidR="00D2795A" w:rsidRPr="006746D5" w:rsidRDefault="00D2795A" w:rsidP="009A73B9">
            <w:pPr>
              <w:widowControl w:val="0"/>
              <w:rPr>
                <w:rFonts w:eastAsia="Malgun Gothic"/>
                <w:sz w:val="16"/>
                <w:szCs w:val="16"/>
                <w:lang w:val="en-US" w:eastAsia="zh-CN"/>
              </w:rPr>
            </w:pPr>
          </w:p>
        </w:tc>
        <w:tc>
          <w:tcPr>
            <w:tcW w:w="1657" w:type="dxa"/>
            <w:tcBorders>
              <w:top w:val="single" w:sz="4" w:space="0" w:color="000000"/>
              <w:left w:val="single" w:sz="4" w:space="0" w:color="000000"/>
              <w:bottom w:val="single" w:sz="4" w:space="0" w:color="000000"/>
              <w:right w:val="single" w:sz="4" w:space="0" w:color="000000"/>
            </w:tcBorders>
            <w:vAlign w:val="center"/>
          </w:tcPr>
          <w:p w14:paraId="3FA658AE" w14:textId="77777777" w:rsidR="00D2795A" w:rsidRPr="006746D5" w:rsidRDefault="00D2795A" w:rsidP="009A73B9">
            <w:pPr>
              <w:pStyle w:val="TAC"/>
              <w:jc w:val="left"/>
              <w:rPr>
                <w:sz w:val="16"/>
                <w:szCs w:val="16"/>
                <w:lang w:val="en-US"/>
              </w:rPr>
            </w:pPr>
            <w:r w:rsidRPr="006746D5">
              <w:rPr>
                <w:sz w:val="16"/>
                <w:szCs w:val="16"/>
                <w:lang w:val="en-US"/>
              </w:rPr>
              <w:t>3D mobility</w:t>
            </w:r>
          </w:p>
        </w:tc>
        <w:tc>
          <w:tcPr>
            <w:tcW w:w="3781" w:type="dxa"/>
            <w:tcBorders>
              <w:top w:val="single" w:sz="4" w:space="0" w:color="000000"/>
              <w:left w:val="single" w:sz="4" w:space="0" w:color="000000"/>
              <w:bottom w:val="single" w:sz="4" w:space="0" w:color="000000"/>
              <w:right w:val="single" w:sz="4" w:space="0" w:color="000000"/>
            </w:tcBorders>
            <w:vAlign w:val="center"/>
          </w:tcPr>
          <w:p w14:paraId="6BA4E1FA" w14:textId="30AEB731" w:rsidR="00D2795A" w:rsidRPr="006746D5" w:rsidRDefault="00D2795A" w:rsidP="009A73B9">
            <w:pPr>
              <w:pStyle w:val="TAC"/>
              <w:jc w:val="left"/>
              <w:rPr>
                <w:iCs/>
                <w:sz w:val="16"/>
                <w:szCs w:val="16"/>
                <w:lang w:val="en-US"/>
              </w:rPr>
            </w:pPr>
            <w:r w:rsidRPr="006746D5">
              <w:rPr>
                <w:iCs/>
                <w:sz w:val="16"/>
                <w:szCs w:val="16"/>
                <w:lang w:val="en-US"/>
              </w:rPr>
              <w:t>3 km/hr.</w:t>
            </w:r>
          </w:p>
        </w:tc>
      </w:tr>
      <w:tr w:rsidR="00D2795A" w:rsidRPr="006746D5" w14:paraId="03FB2715" w14:textId="77777777" w:rsidTr="009A73B9">
        <w:trPr>
          <w:trHeight w:val="621"/>
          <w:jc w:val="center"/>
        </w:trPr>
        <w:tc>
          <w:tcPr>
            <w:tcW w:w="2122" w:type="dxa"/>
            <w:vMerge/>
            <w:tcBorders>
              <w:left w:val="single" w:sz="4" w:space="0" w:color="000000"/>
              <w:right w:val="single" w:sz="4" w:space="0" w:color="000000"/>
            </w:tcBorders>
            <w:vAlign w:val="center"/>
          </w:tcPr>
          <w:p w14:paraId="13D307A4" w14:textId="77777777" w:rsidR="00D2795A" w:rsidRPr="006746D5" w:rsidRDefault="00D2795A" w:rsidP="009A73B9">
            <w:pPr>
              <w:widowControl w:val="0"/>
              <w:rPr>
                <w:rFonts w:eastAsia="Malgun Gothic"/>
                <w:sz w:val="16"/>
                <w:szCs w:val="16"/>
                <w:lang w:val="en-US" w:eastAsia="zh-CN"/>
              </w:rPr>
            </w:pPr>
          </w:p>
        </w:tc>
        <w:tc>
          <w:tcPr>
            <w:tcW w:w="1657" w:type="dxa"/>
            <w:tcBorders>
              <w:top w:val="single" w:sz="4" w:space="0" w:color="000000"/>
              <w:left w:val="single" w:sz="4" w:space="0" w:color="000000"/>
              <w:bottom w:val="single" w:sz="4" w:space="0" w:color="000000"/>
              <w:right w:val="single" w:sz="4" w:space="0" w:color="000000"/>
            </w:tcBorders>
            <w:vAlign w:val="center"/>
          </w:tcPr>
          <w:p w14:paraId="21D8E46A" w14:textId="77777777" w:rsidR="00D2795A" w:rsidRPr="006746D5" w:rsidRDefault="00D2795A" w:rsidP="009A73B9">
            <w:pPr>
              <w:pStyle w:val="TAC"/>
              <w:jc w:val="left"/>
              <w:rPr>
                <w:sz w:val="16"/>
                <w:szCs w:val="16"/>
                <w:lang w:val="en-US"/>
              </w:rPr>
            </w:pPr>
            <w:r w:rsidRPr="006746D5">
              <w:rPr>
                <w:sz w:val="16"/>
                <w:szCs w:val="16"/>
                <w:lang w:val="en-US"/>
              </w:rPr>
              <w:t>3D distribution</w:t>
            </w:r>
          </w:p>
        </w:tc>
        <w:tc>
          <w:tcPr>
            <w:tcW w:w="3781" w:type="dxa"/>
            <w:tcBorders>
              <w:top w:val="single" w:sz="4" w:space="0" w:color="000000"/>
              <w:left w:val="single" w:sz="4" w:space="0" w:color="000000"/>
              <w:bottom w:val="single" w:sz="4" w:space="0" w:color="000000"/>
              <w:right w:val="single" w:sz="4" w:space="0" w:color="000000"/>
            </w:tcBorders>
            <w:vAlign w:val="center"/>
          </w:tcPr>
          <w:p w14:paraId="18BF7513" w14:textId="2BE72FA1" w:rsidR="00D2795A" w:rsidRPr="006746D5" w:rsidRDefault="00D2795A" w:rsidP="009A73B9">
            <w:pPr>
              <w:pStyle w:val="TAC"/>
              <w:jc w:val="left"/>
              <w:rPr>
                <w:iCs/>
                <w:sz w:val="16"/>
                <w:szCs w:val="16"/>
                <w:lang w:val="en-US"/>
              </w:rPr>
            </w:pPr>
            <w:r w:rsidRPr="006746D5">
              <w:rPr>
                <w:iCs/>
                <w:sz w:val="16"/>
                <w:szCs w:val="16"/>
                <w:lang w:val="en-US"/>
              </w:rPr>
              <w:t>Uniform</w:t>
            </w:r>
          </w:p>
        </w:tc>
      </w:tr>
      <w:tr w:rsidR="00D2795A" w:rsidRPr="006746D5" w14:paraId="38CCD188" w14:textId="77777777" w:rsidTr="009A73B9">
        <w:trPr>
          <w:trHeight w:val="621"/>
          <w:jc w:val="center"/>
        </w:trPr>
        <w:tc>
          <w:tcPr>
            <w:tcW w:w="2122" w:type="dxa"/>
            <w:vMerge/>
            <w:tcBorders>
              <w:left w:val="single" w:sz="4" w:space="0" w:color="000000"/>
              <w:right w:val="single" w:sz="4" w:space="0" w:color="000000"/>
            </w:tcBorders>
            <w:vAlign w:val="center"/>
          </w:tcPr>
          <w:p w14:paraId="5517078D" w14:textId="77777777" w:rsidR="00D2795A" w:rsidRPr="006746D5" w:rsidRDefault="00D2795A" w:rsidP="009A73B9">
            <w:pPr>
              <w:widowControl w:val="0"/>
              <w:rPr>
                <w:rFonts w:eastAsia="Malgun Gothic"/>
                <w:sz w:val="16"/>
                <w:szCs w:val="16"/>
                <w:lang w:val="en-US" w:eastAsia="zh-CN"/>
              </w:rPr>
            </w:pPr>
          </w:p>
        </w:tc>
        <w:tc>
          <w:tcPr>
            <w:tcW w:w="1657" w:type="dxa"/>
            <w:tcBorders>
              <w:top w:val="single" w:sz="4" w:space="0" w:color="000000"/>
              <w:left w:val="single" w:sz="4" w:space="0" w:color="000000"/>
              <w:bottom w:val="single" w:sz="4" w:space="0" w:color="000000"/>
              <w:right w:val="single" w:sz="4" w:space="0" w:color="000000"/>
            </w:tcBorders>
            <w:vAlign w:val="center"/>
          </w:tcPr>
          <w:p w14:paraId="6F898B87" w14:textId="77777777" w:rsidR="00D2795A" w:rsidRPr="006746D5" w:rsidRDefault="00D2795A" w:rsidP="009A73B9">
            <w:pPr>
              <w:pStyle w:val="TAC"/>
              <w:jc w:val="left"/>
              <w:rPr>
                <w:rFonts w:eastAsia="DengXian"/>
                <w:sz w:val="16"/>
                <w:szCs w:val="16"/>
                <w:lang w:val="en-US" w:eastAsia="zh-CN"/>
              </w:rPr>
            </w:pPr>
            <w:r w:rsidRPr="006746D5">
              <w:rPr>
                <w:sz w:val="16"/>
                <w:szCs w:val="16"/>
                <w:lang w:val="en-US"/>
              </w:rPr>
              <w:t>Orientation</w:t>
            </w:r>
          </w:p>
        </w:tc>
        <w:tc>
          <w:tcPr>
            <w:tcW w:w="3781" w:type="dxa"/>
            <w:tcBorders>
              <w:top w:val="single" w:sz="4" w:space="0" w:color="000000"/>
              <w:left w:val="single" w:sz="4" w:space="0" w:color="000000"/>
              <w:bottom w:val="single" w:sz="4" w:space="0" w:color="000000"/>
              <w:right w:val="single" w:sz="4" w:space="0" w:color="000000"/>
            </w:tcBorders>
            <w:vAlign w:val="center"/>
          </w:tcPr>
          <w:p w14:paraId="35273180" w14:textId="77777777" w:rsidR="00D2795A" w:rsidRPr="006746D5" w:rsidRDefault="00D2795A" w:rsidP="009A73B9">
            <w:pPr>
              <w:pStyle w:val="TAC"/>
              <w:jc w:val="left"/>
              <w:rPr>
                <w:rFonts w:eastAsia="DengXian"/>
                <w:iCs/>
                <w:sz w:val="16"/>
                <w:szCs w:val="16"/>
                <w:lang w:val="en-US" w:eastAsia="zh-CN"/>
              </w:rPr>
            </w:pPr>
            <w:r w:rsidRPr="006746D5">
              <w:rPr>
                <w:rFonts w:eastAsia="DengXian"/>
                <w:iCs/>
                <w:sz w:val="16"/>
                <w:szCs w:val="16"/>
                <w:lang w:val="en-US" w:eastAsia="zh-CN"/>
              </w:rPr>
              <w:t>Uniform in horizontal plane</w:t>
            </w:r>
          </w:p>
          <w:p w14:paraId="0ABABC0C" w14:textId="53C02090" w:rsidR="00D2795A" w:rsidRPr="006746D5" w:rsidRDefault="00D2795A" w:rsidP="009A73B9">
            <w:pPr>
              <w:pStyle w:val="TAC"/>
              <w:jc w:val="left"/>
              <w:rPr>
                <w:rFonts w:eastAsia="DengXian"/>
                <w:iCs/>
                <w:sz w:val="16"/>
                <w:szCs w:val="16"/>
                <w:lang w:val="en-US" w:eastAsia="zh-CN"/>
              </w:rPr>
            </w:pPr>
            <w:r w:rsidRPr="006746D5">
              <w:rPr>
                <w:rFonts w:eastAsia="DengXian"/>
                <w:iCs/>
                <w:sz w:val="16"/>
                <w:szCs w:val="16"/>
                <w:lang w:val="en-US" w:eastAsia="zh-CN"/>
              </w:rPr>
              <w:t>FFS on posture and gestures</w:t>
            </w:r>
          </w:p>
        </w:tc>
      </w:tr>
      <w:tr w:rsidR="00D2795A" w:rsidRPr="006746D5" w14:paraId="5309C274" w14:textId="77777777" w:rsidTr="009A73B9">
        <w:trPr>
          <w:trHeight w:val="621"/>
          <w:jc w:val="center"/>
        </w:trPr>
        <w:tc>
          <w:tcPr>
            <w:tcW w:w="2122" w:type="dxa"/>
            <w:vMerge/>
            <w:tcBorders>
              <w:left w:val="single" w:sz="4" w:space="0" w:color="000000"/>
              <w:right w:val="single" w:sz="4" w:space="0" w:color="000000"/>
            </w:tcBorders>
            <w:vAlign w:val="center"/>
          </w:tcPr>
          <w:p w14:paraId="248F1896" w14:textId="77777777" w:rsidR="00D2795A" w:rsidRPr="006746D5" w:rsidRDefault="00D2795A" w:rsidP="009A73B9">
            <w:pPr>
              <w:widowControl w:val="0"/>
              <w:rPr>
                <w:rFonts w:eastAsia="Malgun Gothic"/>
                <w:sz w:val="16"/>
                <w:szCs w:val="16"/>
                <w:lang w:val="en-US" w:eastAsia="zh-CN"/>
              </w:rPr>
            </w:pPr>
          </w:p>
        </w:tc>
        <w:tc>
          <w:tcPr>
            <w:tcW w:w="1657" w:type="dxa"/>
            <w:tcBorders>
              <w:top w:val="single" w:sz="4" w:space="0" w:color="000000"/>
              <w:left w:val="single" w:sz="4" w:space="0" w:color="000000"/>
              <w:bottom w:val="single" w:sz="4" w:space="0" w:color="000000"/>
              <w:right w:val="single" w:sz="4" w:space="0" w:color="000000"/>
            </w:tcBorders>
            <w:vAlign w:val="center"/>
          </w:tcPr>
          <w:p w14:paraId="20AF0597" w14:textId="77777777" w:rsidR="00D2795A" w:rsidRPr="006746D5" w:rsidRDefault="00D2795A" w:rsidP="009A73B9">
            <w:pPr>
              <w:pStyle w:val="TAC"/>
              <w:jc w:val="left"/>
              <w:rPr>
                <w:rFonts w:eastAsia="DengXian"/>
                <w:sz w:val="16"/>
                <w:szCs w:val="16"/>
                <w:lang w:val="en-US" w:eastAsia="zh-CN"/>
              </w:rPr>
            </w:pPr>
            <w:r w:rsidRPr="006746D5">
              <w:rPr>
                <w:rFonts w:eastAsia="DengXian"/>
                <w:sz w:val="16"/>
                <w:szCs w:val="16"/>
                <w:lang w:val="en-US" w:eastAsia="zh-CN"/>
              </w:rPr>
              <w:t>Physical characteristics (e.g., size)</w:t>
            </w:r>
          </w:p>
        </w:tc>
        <w:tc>
          <w:tcPr>
            <w:tcW w:w="3781" w:type="dxa"/>
            <w:tcBorders>
              <w:top w:val="single" w:sz="4" w:space="0" w:color="000000"/>
              <w:left w:val="single" w:sz="4" w:space="0" w:color="000000"/>
              <w:bottom w:val="single" w:sz="4" w:space="0" w:color="000000"/>
              <w:right w:val="single" w:sz="4" w:space="0" w:color="000000"/>
            </w:tcBorders>
            <w:vAlign w:val="center"/>
          </w:tcPr>
          <w:p w14:paraId="75763630" w14:textId="0CAE2349" w:rsidR="00D2795A" w:rsidRPr="006746D5" w:rsidRDefault="00D2795A" w:rsidP="009A73B9">
            <w:pPr>
              <w:pStyle w:val="TAC"/>
              <w:jc w:val="left"/>
              <w:rPr>
                <w:iCs/>
                <w:sz w:val="16"/>
                <w:szCs w:val="16"/>
                <w:lang w:val="en-US" w:eastAsia="zh-CN"/>
              </w:rPr>
            </w:pPr>
          </w:p>
        </w:tc>
      </w:tr>
      <w:tr w:rsidR="00D2795A" w:rsidRPr="006746D5" w14:paraId="791A0ED8" w14:textId="77777777" w:rsidTr="009A73B9">
        <w:trPr>
          <w:trHeight w:val="621"/>
          <w:jc w:val="center"/>
        </w:trPr>
        <w:tc>
          <w:tcPr>
            <w:tcW w:w="2122" w:type="dxa"/>
            <w:vMerge/>
            <w:tcBorders>
              <w:left w:val="single" w:sz="4" w:space="0" w:color="000000"/>
              <w:bottom w:val="single" w:sz="4" w:space="0" w:color="000000"/>
              <w:right w:val="single" w:sz="4" w:space="0" w:color="000000"/>
            </w:tcBorders>
            <w:vAlign w:val="center"/>
          </w:tcPr>
          <w:p w14:paraId="3875AF16" w14:textId="77777777" w:rsidR="00D2795A" w:rsidRPr="006746D5" w:rsidRDefault="00D2795A" w:rsidP="009A73B9">
            <w:pPr>
              <w:widowControl w:val="0"/>
              <w:rPr>
                <w:rFonts w:eastAsia="Malgun Gothic"/>
                <w:sz w:val="16"/>
                <w:szCs w:val="16"/>
                <w:lang w:val="en-US" w:eastAsia="zh-CN"/>
              </w:rPr>
            </w:pPr>
          </w:p>
        </w:tc>
        <w:tc>
          <w:tcPr>
            <w:tcW w:w="1657" w:type="dxa"/>
            <w:tcBorders>
              <w:top w:val="single" w:sz="4" w:space="0" w:color="000000"/>
              <w:left w:val="single" w:sz="4" w:space="0" w:color="000000"/>
              <w:bottom w:val="single" w:sz="4" w:space="0" w:color="000000"/>
              <w:right w:val="single" w:sz="4" w:space="0" w:color="000000"/>
            </w:tcBorders>
            <w:vAlign w:val="center"/>
          </w:tcPr>
          <w:p w14:paraId="15CABBC2" w14:textId="77777777" w:rsidR="00D2795A" w:rsidRPr="006746D5" w:rsidRDefault="00D2795A" w:rsidP="009A73B9">
            <w:pPr>
              <w:pStyle w:val="TAC"/>
              <w:jc w:val="left"/>
              <w:rPr>
                <w:rFonts w:eastAsia="DengXian"/>
                <w:sz w:val="16"/>
                <w:szCs w:val="16"/>
                <w:lang w:val="en-US" w:eastAsia="zh-CN"/>
              </w:rPr>
            </w:pPr>
            <w:r w:rsidRPr="006746D5">
              <w:rPr>
                <w:rFonts w:eastAsia="DengXian"/>
                <w:sz w:val="16"/>
                <w:szCs w:val="16"/>
                <w:lang w:val="en-US" w:eastAsia="zh-CN"/>
              </w:rPr>
              <w:t>Number of targets</w:t>
            </w:r>
          </w:p>
        </w:tc>
        <w:tc>
          <w:tcPr>
            <w:tcW w:w="3781" w:type="dxa"/>
            <w:tcBorders>
              <w:top w:val="single" w:sz="4" w:space="0" w:color="000000"/>
              <w:left w:val="single" w:sz="4" w:space="0" w:color="000000"/>
              <w:bottom w:val="single" w:sz="4" w:space="0" w:color="000000"/>
              <w:right w:val="single" w:sz="4" w:space="0" w:color="000000"/>
            </w:tcBorders>
            <w:vAlign w:val="center"/>
          </w:tcPr>
          <w:p w14:paraId="1D91B002" w14:textId="169A19AA" w:rsidR="00D2795A" w:rsidRPr="006746D5" w:rsidRDefault="00D2795A" w:rsidP="009A73B9">
            <w:pPr>
              <w:pStyle w:val="TAC"/>
              <w:jc w:val="left"/>
              <w:rPr>
                <w:iCs/>
                <w:sz w:val="16"/>
                <w:szCs w:val="16"/>
                <w:lang w:val="en-US" w:eastAsia="zh-CN"/>
              </w:rPr>
            </w:pPr>
          </w:p>
        </w:tc>
      </w:tr>
    </w:tbl>
    <w:p w14:paraId="41853B53" w14:textId="77777777" w:rsidR="00D2795A" w:rsidRPr="006746D5" w:rsidRDefault="00D2795A" w:rsidP="000F5EA6">
      <w:pPr>
        <w:ind w:left="1560" w:hanging="1276"/>
        <w:rPr>
          <w:b/>
          <w:bCs/>
          <w:i/>
          <w:iCs/>
          <w:lang w:val="en-US"/>
        </w:rPr>
      </w:pPr>
    </w:p>
    <w:p w14:paraId="051FA17F" w14:textId="77777777" w:rsidR="00DF04B0" w:rsidRPr="006746D5" w:rsidRDefault="00DF04B0" w:rsidP="00DF04B0">
      <w:pPr>
        <w:overflowPunct/>
        <w:autoSpaceDE/>
        <w:autoSpaceDN/>
        <w:adjustRightInd/>
        <w:spacing w:after="0"/>
        <w:textAlignment w:val="auto"/>
        <w:rPr>
          <w:rFonts w:eastAsia="Malgun Gothic"/>
          <w:lang w:val="en-US"/>
        </w:rPr>
      </w:pPr>
      <w:r w:rsidRPr="006746D5">
        <w:rPr>
          <w:rFonts w:eastAsia="Malgun Gothic"/>
          <w:lang w:val="en-US"/>
        </w:rPr>
        <w:br w:type="page"/>
      </w:r>
    </w:p>
    <w:p w14:paraId="2983371E" w14:textId="77777777" w:rsidR="00DF04B0" w:rsidRPr="006746D5" w:rsidRDefault="00DF04B0" w:rsidP="00DF04B0">
      <w:pPr>
        <w:jc w:val="center"/>
        <w:rPr>
          <w:rFonts w:eastAsia="Malgun Gothic"/>
          <w:lang w:val="en-US"/>
        </w:rPr>
      </w:pPr>
      <w:r w:rsidRPr="006746D5">
        <w:rPr>
          <w:rFonts w:eastAsia="Malgun Gothic"/>
          <w:lang w:val="en-US"/>
        </w:rPr>
        <w:lastRenderedPageBreak/>
        <w:t xml:space="preserve">Table x. </w:t>
      </w:r>
      <w:r w:rsidRPr="006746D5">
        <w:rPr>
          <w:rFonts w:eastAsia="Malgun Gothic"/>
          <w:lang w:val="en-US" w:eastAsia="zh-CN"/>
        </w:rPr>
        <w:t xml:space="preserve">Evaluation parameters for automotive </w:t>
      </w:r>
      <w:r w:rsidRPr="006746D5">
        <w:rPr>
          <w:rFonts w:eastAsia="Malgun Gothic"/>
          <w:lang w:val="en-US" w:eastAsia="ko-KR"/>
        </w:rPr>
        <w:t xml:space="preserve">sensing </w:t>
      </w:r>
      <w:r w:rsidRPr="006746D5">
        <w:rPr>
          <w:rFonts w:eastAsia="Malgun Gothic"/>
          <w:lang w:val="en-US" w:eastAsia="zh-CN"/>
        </w:rPr>
        <w:t>scenarios</w:t>
      </w:r>
    </w:p>
    <w:tbl>
      <w:tblPr>
        <w:tblW w:w="7560" w:type="dxa"/>
        <w:jc w:val="center"/>
        <w:tblLayout w:type="fixed"/>
        <w:tblLook w:val="04A0" w:firstRow="1" w:lastRow="0" w:firstColumn="1" w:lastColumn="0" w:noHBand="0" w:noVBand="1"/>
      </w:tblPr>
      <w:tblGrid>
        <w:gridCol w:w="2122"/>
        <w:gridCol w:w="1657"/>
        <w:gridCol w:w="3781"/>
      </w:tblGrid>
      <w:tr w:rsidR="00DF04B0" w:rsidRPr="006746D5" w14:paraId="6D68BA9C" w14:textId="77777777" w:rsidTr="009A73B9">
        <w:trPr>
          <w:jc w:val="center"/>
        </w:trPr>
        <w:tc>
          <w:tcPr>
            <w:tcW w:w="3779"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29E6334C" w14:textId="77777777" w:rsidR="00DF04B0" w:rsidRPr="006746D5" w:rsidRDefault="00DF04B0" w:rsidP="009A73B9">
            <w:pPr>
              <w:pStyle w:val="0Maintext"/>
              <w:widowControl w:val="0"/>
              <w:jc w:val="center"/>
              <w:rPr>
                <w:rFonts w:eastAsia="DengXian"/>
                <w:b/>
                <w:lang w:val="en-US" w:eastAsia="zh-CN"/>
              </w:rPr>
            </w:pPr>
            <w:r w:rsidRPr="006746D5">
              <w:rPr>
                <w:b/>
                <w:lang w:val="en-US"/>
              </w:rPr>
              <w:t>Parameters</w:t>
            </w:r>
          </w:p>
        </w:tc>
        <w:tc>
          <w:tcPr>
            <w:tcW w:w="3781" w:type="dxa"/>
            <w:tcBorders>
              <w:top w:val="single" w:sz="4" w:space="0" w:color="000000"/>
              <w:left w:val="single" w:sz="4" w:space="0" w:color="000000"/>
              <w:bottom w:val="single" w:sz="4" w:space="0" w:color="000000"/>
              <w:right w:val="single" w:sz="4" w:space="0" w:color="000000"/>
            </w:tcBorders>
            <w:shd w:val="clear" w:color="auto" w:fill="D9D9D9"/>
          </w:tcPr>
          <w:p w14:paraId="7F4AA354" w14:textId="77777777" w:rsidR="00DF04B0" w:rsidRPr="006746D5" w:rsidRDefault="00DF04B0" w:rsidP="009A73B9">
            <w:pPr>
              <w:pStyle w:val="TAC"/>
              <w:rPr>
                <w:b/>
                <w:lang w:val="en-US" w:eastAsia="zh-CN"/>
              </w:rPr>
            </w:pPr>
            <w:r w:rsidRPr="006746D5">
              <w:rPr>
                <w:b/>
                <w:lang w:val="en-US"/>
              </w:rPr>
              <w:t>Value</w:t>
            </w:r>
          </w:p>
        </w:tc>
      </w:tr>
      <w:tr w:rsidR="00DF04B0" w:rsidRPr="006746D5" w14:paraId="3F97FC5C" w14:textId="77777777" w:rsidTr="009A73B9">
        <w:trPr>
          <w:jc w:val="center"/>
        </w:trPr>
        <w:tc>
          <w:tcPr>
            <w:tcW w:w="3779" w:type="dxa"/>
            <w:gridSpan w:val="2"/>
            <w:tcBorders>
              <w:top w:val="single" w:sz="4" w:space="0" w:color="000000"/>
              <w:left w:val="single" w:sz="4" w:space="0" w:color="000000"/>
              <w:bottom w:val="single" w:sz="4" w:space="0" w:color="000000"/>
              <w:right w:val="single" w:sz="4" w:space="0" w:color="000000"/>
            </w:tcBorders>
            <w:vAlign w:val="center"/>
          </w:tcPr>
          <w:p w14:paraId="65CBDE7E" w14:textId="77777777" w:rsidR="00DF04B0" w:rsidRPr="006746D5" w:rsidRDefault="00DF04B0" w:rsidP="009A73B9">
            <w:pPr>
              <w:pStyle w:val="0Maintext"/>
              <w:widowControl w:val="0"/>
              <w:rPr>
                <w:rFonts w:ascii="Arial" w:hAnsi="Arial" w:cs="Arial"/>
                <w:sz w:val="16"/>
                <w:szCs w:val="16"/>
                <w:lang w:val="en-US"/>
              </w:rPr>
            </w:pPr>
            <w:r w:rsidRPr="006746D5">
              <w:rPr>
                <w:rFonts w:ascii="Arial" w:hAnsi="Arial" w:cs="Arial"/>
                <w:sz w:val="16"/>
                <w:szCs w:val="16"/>
                <w:lang w:val="en-US"/>
              </w:rPr>
              <w:t>Applicable communication scenarios</w:t>
            </w:r>
          </w:p>
        </w:tc>
        <w:tc>
          <w:tcPr>
            <w:tcW w:w="3781" w:type="dxa"/>
            <w:tcBorders>
              <w:top w:val="single" w:sz="4" w:space="0" w:color="000000"/>
              <w:left w:val="single" w:sz="4" w:space="0" w:color="000000"/>
              <w:bottom w:val="single" w:sz="4" w:space="0" w:color="000000"/>
              <w:right w:val="single" w:sz="4" w:space="0" w:color="000000"/>
            </w:tcBorders>
            <w:vAlign w:val="center"/>
          </w:tcPr>
          <w:p w14:paraId="5923704C" w14:textId="65EC9440" w:rsidR="00DF04B0" w:rsidRPr="006746D5" w:rsidRDefault="00DF04B0" w:rsidP="009A73B9">
            <w:pPr>
              <w:pStyle w:val="TAC"/>
              <w:jc w:val="left"/>
              <w:rPr>
                <w:iCs/>
                <w:color w:val="000000"/>
                <w:sz w:val="16"/>
                <w:szCs w:val="16"/>
                <w:lang w:val="en-US"/>
              </w:rPr>
            </w:pPr>
            <w:r w:rsidRPr="006746D5">
              <w:rPr>
                <w:iCs/>
                <w:color w:val="000000"/>
                <w:sz w:val="16"/>
                <w:szCs w:val="16"/>
                <w:lang w:val="en-US"/>
              </w:rPr>
              <w:t>InF</w:t>
            </w:r>
          </w:p>
        </w:tc>
      </w:tr>
      <w:tr w:rsidR="00DF04B0" w:rsidRPr="006746D5" w14:paraId="2E0B3F01" w14:textId="77777777" w:rsidTr="009A73B9">
        <w:trPr>
          <w:trHeight w:val="40"/>
          <w:jc w:val="center"/>
        </w:trPr>
        <w:tc>
          <w:tcPr>
            <w:tcW w:w="2122" w:type="dxa"/>
            <w:vMerge w:val="restart"/>
            <w:tcBorders>
              <w:top w:val="single" w:sz="4" w:space="0" w:color="000000"/>
              <w:left w:val="single" w:sz="4" w:space="0" w:color="000000"/>
              <w:right w:val="single" w:sz="4" w:space="0" w:color="000000"/>
            </w:tcBorders>
            <w:vAlign w:val="center"/>
          </w:tcPr>
          <w:p w14:paraId="44B92CB7" w14:textId="77777777" w:rsidR="00DF04B0" w:rsidRPr="006746D5" w:rsidRDefault="00DF04B0" w:rsidP="009A73B9">
            <w:pPr>
              <w:pStyle w:val="0Maintext"/>
              <w:widowControl w:val="0"/>
              <w:rPr>
                <w:rFonts w:ascii="Arial" w:hAnsi="Arial" w:cs="Arial"/>
                <w:sz w:val="16"/>
                <w:szCs w:val="16"/>
                <w:lang w:val="en-US"/>
              </w:rPr>
            </w:pPr>
            <w:r w:rsidRPr="006746D5">
              <w:rPr>
                <w:rFonts w:ascii="Arial" w:hAnsi="Arial" w:cs="Arial"/>
                <w:sz w:val="16"/>
                <w:szCs w:val="16"/>
                <w:lang w:val="en-US"/>
              </w:rPr>
              <w:t>Sensing transmitters and receivers properties</w:t>
            </w:r>
          </w:p>
        </w:tc>
        <w:tc>
          <w:tcPr>
            <w:tcW w:w="1657" w:type="dxa"/>
            <w:tcBorders>
              <w:top w:val="single" w:sz="4" w:space="0" w:color="000000"/>
              <w:left w:val="single" w:sz="4" w:space="0" w:color="000000"/>
              <w:bottom w:val="single" w:sz="4" w:space="0" w:color="000000"/>
              <w:right w:val="single" w:sz="4" w:space="0" w:color="000000"/>
            </w:tcBorders>
            <w:vAlign w:val="center"/>
          </w:tcPr>
          <w:p w14:paraId="0EF53369" w14:textId="77777777" w:rsidR="00DF04B0" w:rsidRPr="006746D5" w:rsidRDefault="00DF04B0" w:rsidP="009A73B9">
            <w:pPr>
              <w:pStyle w:val="0Maintext"/>
              <w:widowControl w:val="0"/>
              <w:rPr>
                <w:rFonts w:ascii="Arial" w:hAnsi="Arial" w:cs="Arial"/>
                <w:sz w:val="16"/>
                <w:szCs w:val="16"/>
                <w:lang w:val="en-US"/>
              </w:rPr>
            </w:pPr>
            <w:r w:rsidRPr="006746D5">
              <w:rPr>
                <w:rFonts w:ascii="Arial" w:hAnsi="Arial" w:cs="Arial"/>
                <w:sz w:val="16"/>
                <w:szCs w:val="16"/>
                <w:lang w:val="en-US"/>
              </w:rPr>
              <w:t>Rx/Tx Locations including mobility, distribution and height</w:t>
            </w:r>
          </w:p>
        </w:tc>
        <w:tc>
          <w:tcPr>
            <w:tcW w:w="3781" w:type="dxa"/>
            <w:tcBorders>
              <w:top w:val="single" w:sz="4" w:space="0" w:color="000000"/>
              <w:left w:val="single" w:sz="4" w:space="0" w:color="000000"/>
              <w:bottom w:val="single" w:sz="4" w:space="0" w:color="000000"/>
              <w:right w:val="single" w:sz="4" w:space="0" w:color="000000"/>
            </w:tcBorders>
            <w:vAlign w:val="center"/>
          </w:tcPr>
          <w:p w14:paraId="6FC20F32" w14:textId="77777777" w:rsidR="00DF04B0" w:rsidRPr="006746D5" w:rsidRDefault="00DF04B0" w:rsidP="009A73B9">
            <w:pPr>
              <w:keepLines/>
              <w:rPr>
                <w:rFonts w:ascii="Arial" w:hAnsi="Arial" w:cs="Arial"/>
                <w:iCs/>
                <w:sz w:val="16"/>
                <w:szCs w:val="16"/>
                <w:lang w:val="en-US" w:eastAsia="x-none"/>
              </w:rPr>
            </w:pPr>
            <w:r w:rsidRPr="006746D5">
              <w:rPr>
                <w:rFonts w:ascii="Arial" w:hAnsi="Arial" w:cs="Arial"/>
                <w:iCs/>
                <w:sz w:val="16"/>
                <w:szCs w:val="16"/>
                <w:lang w:val="en-US" w:eastAsia="x-none"/>
              </w:rPr>
              <w:t>Rx/Tx locations are selected among the TRPs and UEs locations in the corresponding communication scenario</w:t>
            </w:r>
          </w:p>
          <w:p w14:paraId="02CDD905" w14:textId="77777777" w:rsidR="00DF04B0" w:rsidRPr="006746D5" w:rsidRDefault="00DF04B0" w:rsidP="009A73B9">
            <w:pPr>
              <w:pStyle w:val="TAC"/>
              <w:jc w:val="left"/>
              <w:rPr>
                <w:iCs/>
                <w:sz w:val="16"/>
                <w:szCs w:val="16"/>
                <w:lang w:val="en-US"/>
              </w:rPr>
            </w:pPr>
          </w:p>
        </w:tc>
      </w:tr>
      <w:tr w:rsidR="00DF04B0" w:rsidRPr="006746D5" w14:paraId="01093713" w14:textId="77777777" w:rsidTr="009A73B9">
        <w:trPr>
          <w:trHeight w:val="40"/>
          <w:jc w:val="center"/>
        </w:trPr>
        <w:tc>
          <w:tcPr>
            <w:tcW w:w="2122" w:type="dxa"/>
            <w:vMerge/>
            <w:tcBorders>
              <w:left w:val="single" w:sz="4" w:space="0" w:color="000000"/>
              <w:right w:val="single" w:sz="4" w:space="0" w:color="000000"/>
            </w:tcBorders>
            <w:vAlign w:val="center"/>
          </w:tcPr>
          <w:p w14:paraId="007CC6F6" w14:textId="77777777" w:rsidR="00DF04B0" w:rsidRPr="006746D5" w:rsidRDefault="00DF04B0" w:rsidP="009A73B9">
            <w:pPr>
              <w:pStyle w:val="0Maintext"/>
              <w:widowControl w:val="0"/>
              <w:rPr>
                <w:rFonts w:ascii="Arial" w:hAnsi="Arial" w:cs="Arial"/>
                <w:sz w:val="16"/>
                <w:szCs w:val="16"/>
                <w:lang w:val="en-US"/>
              </w:rPr>
            </w:pPr>
          </w:p>
        </w:tc>
        <w:tc>
          <w:tcPr>
            <w:tcW w:w="1657" w:type="dxa"/>
            <w:tcBorders>
              <w:top w:val="single" w:sz="4" w:space="0" w:color="000000"/>
              <w:left w:val="single" w:sz="4" w:space="0" w:color="000000"/>
              <w:bottom w:val="single" w:sz="4" w:space="0" w:color="000000"/>
              <w:right w:val="single" w:sz="4" w:space="0" w:color="000000"/>
            </w:tcBorders>
            <w:vAlign w:val="center"/>
          </w:tcPr>
          <w:p w14:paraId="4DE97B52" w14:textId="77777777" w:rsidR="00DF04B0" w:rsidRPr="006746D5" w:rsidRDefault="00DF04B0" w:rsidP="009A73B9">
            <w:pPr>
              <w:pStyle w:val="0Maintext"/>
              <w:widowControl w:val="0"/>
              <w:rPr>
                <w:rFonts w:ascii="Arial" w:hAnsi="Arial" w:cs="Arial"/>
                <w:sz w:val="16"/>
                <w:szCs w:val="16"/>
                <w:lang w:val="en-US"/>
              </w:rPr>
            </w:pPr>
            <w:r w:rsidRPr="006746D5">
              <w:rPr>
                <w:rFonts w:ascii="Arial" w:hAnsi="Arial" w:cs="Arial"/>
                <w:sz w:val="16"/>
                <w:szCs w:val="16"/>
                <w:lang w:val="en-US"/>
              </w:rPr>
              <w:t>LOS/NLOS</w:t>
            </w:r>
          </w:p>
        </w:tc>
        <w:tc>
          <w:tcPr>
            <w:tcW w:w="3781" w:type="dxa"/>
            <w:tcBorders>
              <w:top w:val="single" w:sz="4" w:space="0" w:color="000000"/>
              <w:left w:val="single" w:sz="4" w:space="0" w:color="000000"/>
              <w:bottom w:val="single" w:sz="4" w:space="0" w:color="000000"/>
              <w:right w:val="single" w:sz="4" w:space="0" w:color="000000"/>
            </w:tcBorders>
            <w:vAlign w:val="center"/>
          </w:tcPr>
          <w:p w14:paraId="112CDC39" w14:textId="77777777" w:rsidR="00DF04B0" w:rsidRPr="006746D5" w:rsidRDefault="00DF04B0" w:rsidP="009A73B9">
            <w:pPr>
              <w:pStyle w:val="TAC"/>
              <w:jc w:val="left"/>
              <w:rPr>
                <w:iCs/>
                <w:sz w:val="16"/>
                <w:szCs w:val="16"/>
                <w:lang w:val="en-US"/>
              </w:rPr>
            </w:pPr>
            <w:r w:rsidRPr="006746D5">
              <w:rPr>
                <w:sz w:val="16"/>
                <w:szCs w:val="16"/>
                <w:lang w:val="en-US"/>
              </w:rPr>
              <w:t>LOS/NLOS conditions</w:t>
            </w:r>
          </w:p>
        </w:tc>
      </w:tr>
      <w:tr w:rsidR="00DF04B0" w:rsidRPr="006746D5" w14:paraId="63F127BF" w14:textId="77777777" w:rsidTr="009A73B9">
        <w:trPr>
          <w:trHeight w:val="737"/>
          <w:jc w:val="center"/>
        </w:trPr>
        <w:tc>
          <w:tcPr>
            <w:tcW w:w="2122" w:type="dxa"/>
            <w:vMerge w:val="restart"/>
            <w:tcBorders>
              <w:top w:val="single" w:sz="4" w:space="0" w:color="000000"/>
              <w:left w:val="single" w:sz="4" w:space="0" w:color="000000"/>
              <w:bottom w:val="single" w:sz="4" w:space="0" w:color="000000"/>
              <w:right w:val="single" w:sz="4" w:space="0" w:color="000000"/>
            </w:tcBorders>
            <w:vAlign w:val="center"/>
          </w:tcPr>
          <w:p w14:paraId="59928880" w14:textId="77777777" w:rsidR="00DF04B0" w:rsidRPr="006746D5" w:rsidRDefault="00DF04B0" w:rsidP="009A73B9">
            <w:pPr>
              <w:pStyle w:val="0Maintext"/>
              <w:widowControl w:val="0"/>
              <w:rPr>
                <w:rFonts w:ascii="Arial" w:hAnsi="Arial" w:cs="Arial"/>
                <w:sz w:val="16"/>
                <w:szCs w:val="16"/>
                <w:lang w:val="en-US" w:eastAsia="zh-CN"/>
              </w:rPr>
            </w:pPr>
            <w:r w:rsidRPr="006746D5">
              <w:rPr>
                <w:rFonts w:ascii="Arial" w:hAnsi="Arial" w:cs="Arial"/>
                <w:sz w:val="16"/>
                <w:szCs w:val="16"/>
                <w:lang w:val="en-US" w:eastAsia="zh-CN"/>
              </w:rPr>
              <w:t>Sensing target</w:t>
            </w:r>
          </w:p>
        </w:tc>
        <w:tc>
          <w:tcPr>
            <w:tcW w:w="1657" w:type="dxa"/>
            <w:tcBorders>
              <w:top w:val="single" w:sz="4" w:space="0" w:color="000000"/>
              <w:left w:val="single" w:sz="4" w:space="0" w:color="000000"/>
              <w:bottom w:val="single" w:sz="4" w:space="0" w:color="000000"/>
              <w:right w:val="single" w:sz="4" w:space="0" w:color="000000"/>
            </w:tcBorders>
            <w:vAlign w:val="center"/>
          </w:tcPr>
          <w:p w14:paraId="658B83F8" w14:textId="77777777" w:rsidR="00DF04B0" w:rsidRPr="006746D5" w:rsidRDefault="00DF04B0" w:rsidP="009A73B9">
            <w:pPr>
              <w:pStyle w:val="TAC"/>
              <w:jc w:val="left"/>
              <w:rPr>
                <w:sz w:val="16"/>
                <w:szCs w:val="16"/>
                <w:lang w:val="en-US"/>
              </w:rPr>
            </w:pPr>
            <w:r w:rsidRPr="006746D5">
              <w:rPr>
                <w:sz w:val="16"/>
                <w:szCs w:val="16"/>
                <w:lang w:val="en-US"/>
              </w:rPr>
              <w:t>LOS/NLOS</w:t>
            </w:r>
          </w:p>
        </w:tc>
        <w:tc>
          <w:tcPr>
            <w:tcW w:w="3781" w:type="dxa"/>
            <w:tcBorders>
              <w:top w:val="single" w:sz="4" w:space="0" w:color="000000"/>
              <w:left w:val="single" w:sz="4" w:space="0" w:color="000000"/>
              <w:bottom w:val="single" w:sz="4" w:space="0" w:color="000000"/>
              <w:right w:val="single" w:sz="4" w:space="0" w:color="000000"/>
            </w:tcBorders>
            <w:vAlign w:val="center"/>
          </w:tcPr>
          <w:p w14:paraId="3452B4DC" w14:textId="77777777" w:rsidR="00DF04B0" w:rsidRPr="006746D5" w:rsidRDefault="00DF04B0" w:rsidP="009A73B9">
            <w:pPr>
              <w:pStyle w:val="TAC"/>
              <w:jc w:val="left"/>
              <w:rPr>
                <w:iCs/>
                <w:sz w:val="16"/>
                <w:szCs w:val="16"/>
                <w:lang w:val="en-US" w:eastAsia="zh-CN"/>
              </w:rPr>
            </w:pPr>
            <w:r w:rsidRPr="006746D5">
              <w:rPr>
                <w:iCs/>
                <w:sz w:val="16"/>
                <w:szCs w:val="16"/>
                <w:lang w:val="en-US" w:eastAsia="zh-CN"/>
              </w:rPr>
              <w:t>LOS/NLOS condition</w:t>
            </w:r>
          </w:p>
        </w:tc>
      </w:tr>
      <w:tr w:rsidR="00DF04B0" w:rsidRPr="006746D5" w14:paraId="4F4555E5" w14:textId="77777777" w:rsidTr="009A73B9">
        <w:trPr>
          <w:trHeight w:val="737"/>
          <w:jc w:val="center"/>
        </w:trPr>
        <w:tc>
          <w:tcPr>
            <w:tcW w:w="2122" w:type="dxa"/>
            <w:vMerge/>
            <w:tcBorders>
              <w:left w:val="single" w:sz="4" w:space="0" w:color="000000"/>
              <w:right w:val="single" w:sz="4" w:space="0" w:color="000000"/>
            </w:tcBorders>
            <w:vAlign w:val="center"/>
          </w:tcPr>
          <w:p w14:paraId="358EC3B2" w14:textId="77777777" w:rsidR="00DF04B0" w:rsidRPr="006746D5" w:rsidRDefault="00DF04B0" w:rsidP="009A73B9">
            <w:pPr>
              <w:pStyle w:val="0Maintext"/>
              <w:widowControl w:val="0"/>
              <w:rPr>
                <w:rFonts w:ascii="Arial" w:hAnsi="Arial" w:cs="Arial"/>
                <w:sz w:val="16"/>
                <w:szCs w:val="16"/>
                <w:lang w:val="en-US" w:eastAsia="zh-CN"/>
              </w:rPr>
            </w:pPr>
          </w:p>
        </w:tc>
        <w:tc>
          <w:tcPr>
            <w:tcW w:w="1657" w:type="dxa"/>
            <w:tcBorders>
              <w:top w:val="single" w:sz="4" w:space="0" w:color="000000"/>
              <w:left w:val="single" w:sz="4" w:space="0" w:color="000000"/>
              <w:bottom w:val="single" w:sz="4" w:space="0" w:color="000000"/>
              <w:right w:val="single" w:sz="4" w:space="0" w:color="000000"/>
            </w:tcBorders>
            <w:vAlign w:val="center"/>
          </w:tcPr>
          <w:p w14:paraId="40F6606D" w14:textId="77777777" w:rsidR="00DF04B0" w:rsidRPr="006746D5" w:rsidRDefault="00DF04B0" w:rsidP="009A73B9">
            <w:pPr>
              <w:pStyle w:val="TAC"/>
              <w:jc w:val="left"/>
              <w:rPr>
                <w:sz w:val="16"/>
                <w:szCs w:val="16"/>
                <w:lang w:val="en-US"/>
              </w:rPr>
            </w:pPr>
            <w:r w:rsidRPr="006746D5">
              <w:rPr>
                <w:sz w:val="16"/>
                <w:szCs w:val="16"/>
                <w:lang w:val="en-US"/>
              </w:rPr>
              <w:t>Outdoor/indoor</w:t>
            </w:r>
          </w:p>
        </w:tc>
        <w:tc>
          <w:tcPr>
            <w:tcW w:w="3781" w:type="dxa"/>
            <w:tcBorders>
              <w:top w:val="single" w:sz="4" w:space="0" w:color="000000"/>
              <w:left w:val="single" w:sz="4" w:space="0" w:color="000000"/>
              <w:bottom w:val="single" w:sz="4" w:space="0" w:color="000000"/>
              <w:right w:val="single" w:sz="4" w:space="0" w:color="000000"/>
            </w:tcBorders>
            <w:vAlign w:val="center"/>
          </w:tcPr>
          <w:p w14:paraId="46DE0A7E" w14:textId="371CCDF4" w:rsidR="00DF04B0" w:rsidRPr="006746D5" w:rsidRDefault="00DF04B0" w:rsidP="009A73B9">
            <w:pPr>
              <w:pStyle w:val="TAC"/>
              <w:jc w:val="left"/>
              <w:rPr>
                <w:iCs/>
                <w:sz w:val="16"/>
                <w:szCs w:val="16"/>
                <w:lang w:val="en-US" w:eastAsia="zh-CN"/>
              </w:rPr>
            </w:pPr>
            <w:r w:rsidRPr="006746D5">
              <w:rPr>
                <w:iCs/>
                <w:sz w:val="16"/>
                <w:szCs w:val="16"/>
                <w:lang w:val="en-US" w:eastAsia="zh-CN"/>
              </w:rPr>
              <w:t>Indoor</w:t>
            </w:r>
          </w:p>
        </w:tc>
      </w:tr>
      <w:tr w:rsidR="00DF04B0" w:rsidRPr="006746D5" w14:paraId="50093FDE" w14:textId="77777777" w:rsidTr="009A73B9">
        <w:trPr>
          <w:trHeight w:val="621"/>
          <w:jc w:val="center"/>
        </w:trPr>
        <w:tc>
          <w:tcPr>
            <w:tcW w:w="2122" w:type="dxa"/>
            <w:vMerge/>
            <w:tcBorders>
              <w:left w:val="single" w:sz="4" w:space="0" w:color="000000"/>
              <w:right w:val="single" w:sz="4" w:space="0" w:color="000000"/>
            </w:tcBorders>
            <w:vAlign w:val="center"/>
          </w:tcPr>
          <w:p w14:paraId="31FD0F07" w14:textId="77777777" w:rsidR="00DF04B0" w:rsidRPr="006746D5" w:rsidRDefault="00DF04B0" w:rsidP="009A73B9">
            <w:pPr>
              <w:widowControl w:val="0"/>
              <w:rPr>
                <w:rFonts w:eastAsia="Malgun Gothic"/>
                <w:sz w:val="16"/>
                <w:szCs w:val="16"/>
                <w:lang w:val="en-US" w:eastAsia="zh-CN"/>
              </w:rPr>
            </w:pPr>
          </w:p>
        </w:tc>
        <w:tc>
          <w:tcPr>
            <w:tcW w:w="1657" w:type="dxa"/>
            <w:tcBorders>
              <w:top w:val="single" w:sz="4" w:space="0" w:color="000000"/>
              <w:left w:val="single" w:sz="4" w:space="0" w:color="000000"/>
              <w:bottom w:val="single" w:sz="4" w:space="0" w:color="000000"/>
              <w:right w:val="single" w:sz="4" w:space="0" w:color="000000"/>
            </w:tcBorders>
            <w:vAlign w:val="center"/>
          </w:tcPr>
          <w:p w14:paraId="54365B67" w14:textId="77777777" w:rsidR="00DF04B0" w:rsidRPr="006746D5" w:rsidRDefault="00DF04B0" w:rsidP="009A73B9">
            <w:pPr>
              <w:pStyle w:val="TAC"/>
              <w:jc w:val="left"/>
              <w:rPr>
                <w:sz w:val="16"/>
                <w:szCs w:val="16"/>
                <w:lang w:val="en-US"/>
              </w:rPr>
            </w:pPr>
            <w:r w:rsidRPr="006746D5">
              <w:rPr>
                <w:sz w:val="16"/>
                <w:szCs w:val="16"/>
                <w:lang w:val="en-US"/>
              </w:rPr>
              <w:t>3D mobility</w:t>
            </w:r>
          </w:p>
        </w:tc>
        <w:tc>
          <w:tcPr>
            <w:tcW w:w="3781" w:type="dxa"/>
            <w:tcBorders>
              <w:top w:val="single" w:sz="4" w:space="0" w:color="000000"/>
              <w:left w:val="single" w:sz="4" w:space="0" w:color="000000"/>
              <w:bottom w:val="single" w:sz="4" w:space="0" w:color="000000"/>
              <w:right w:val="single" w:sz="4" w:space="0" w:color="000000"/>
            </w:tcBorders>
            <w:vAlign w:val="center"/>
          </w:tcPr>
          <w:p w14:paraId="445D72C8" w14:textId="6684912B" w:rsidR="00DF04B0" w:rsidRPr="006746D5" w:rsidRDefault="00DF04B0" w:rsidP="009A73B9">
            <w:pPr>
              <w:pStyle w:val="TAC"/>
              <w:jc w:val="left"/>
              <w:rPr>
                <w:iCs/>
                <w:sz w:val="16"/>
                <w:szCs w:val="16"/>
                <w:lang w:val="en-US"/>
              </w:rPr>
            </w:pPr>
            <w:r w:rsidRPr="006746D5">
              <w:rPr>
                <w:iCs/>
                <w:sz w:val="16"/>
                <w:szCs w:val="16"/>
                <w:lang w:val="en-US"/>
              </w:rPr>
              <w:t>5, 10 km/hr</w:t>
            </w:r>
          </w:p>
        </w:tc>
      </w:tr>
      <w:tr w:rsidR="00DF04B0" w:rsidRPr="006746D5" w14:paraId="10DBA710" w14:textId="77777777" w:rsidTr="009A73B9">
        <w:trPr>
          <w:trHeight w:val="621"/>
          <w:jc w:val="center"/>
        </w:trPr>
        <w:tc>
          <w:tcPr>
            <w:tcW w:w="2122" w:type="dxa"/>
            <w:vMerge/>
            <w:tcBorders>
              <w:left w:val="single" w:sz="4" w:space="0" w:color="000000"/>
              <w:right w:val="single" w:sz="4" w:space="0" w:color="000000"/>
            </w:tcBorders>
            <w:vAlign w:val="center"/>
          </w:tcPr>
          <w:p w14:paraId="0DE3FFFE" w14:textId="77777777" w:rsidR="00DF04B0" w:rsidRPr="006746D5" w:rsidRDefault="00DF04B0" w:rsidP="009A73B9">
            <w:pPr>
              <w:widowControl w:val="0"/>
              <w:rPr>
                <w:rFonts w:eastAsia="Malgun Gothic"/>
                <w:sz w:val="16"/>
                <w:szCs w:val="16"/>
                <w:lang w:val="en-US" w:eastAsia="zh-CN"/>
              </w:rPr>
            </w:pPr>
          </w:p>
        </w:tc>
        <w:tc>
          <w:tcPr>
            <w:tcW w:w="1657" w:type="dxa"/>
            <w:tcBorders>
              <w:top w:val="single" w:sz="4" w:space="0" w:color="000000"/>
              <w:left w:val="single" w:sz="4" w:space="0" w:color="000000"/>
              <w:bottom w:val="single" w:sz="4" w:space="0" w:color="000000"/>
              <w:right w:val="single" w:sz="4" w:space="0" w:color="000000"/>
            </w:tcBorders>
            <w:vAlign w:val="center"/>
          </w:tcPr>
          <w:p w14:paraId="7EE06CAA" w14:textId="77777777" w:rsidR="00DF04B0" w:rsidRPr="006746D5" w:rsidRDefault="00DF04B0" w:rsidP="009A73B9">
            <w:pPr>
              <w:pStyle w:val="TAC"/>
              <w:jc w:val="left"/>
              <w:rPr>
                <w:sz w:val="16"/>
                <w:szCs w:val="16"/>
                <w:lang w:val="en-US"/>
              </w:rPr>
            </w:pPr>
            <w:r w:rsidRPr="006746D5">
              <w:rPr>
                <w:sz w:val="16"/>
                <w:szCs w:val="16"/>
                <w:lang w:val="en-US"/>
              </w:rPr>
              <w:t>3D distribution</w:t>
            </w:r>
          </w:p>
        </w:tc>
        <w:tc>
          <w:tcPr>
            <w:tcW w:w="3781" w:type="dxa"/>
            <w:tcBorders>
              <w:top w:val="single" w:sz="4" w:space="0" w:color="000000"/>
              <w:left w:val="single" w:sz="4" w:space="0" w:color="000000"/>
              <w:bottom w:val="single" w:sz="4" w:space="0" w:color="000000"/>
              <w:right w:val="single" w:sz="4" w:space="0" w:color="000000"/>
            </w:tcBorders>
            <w:vAlign w:val="center"/>
          </w:tcPr>
          <w:p w14:paraId="02B5BB36" w14:textId="5FA0B918" w:rsidR="00DF04B0" w:rsidRPr="006746D5" w:rsidRDefault="00DF04B0" w:rsidP="009A73B9">
            <w:pPr>
              <w:pStyle w:val="TAC"/>
              <w:jc w:val="left"/>
              <w:rPr>
                <w:iCs/>
                <w:sz w:val="16"/>
                <w:szCs w:val="16"/>
                <w:lang w:val="en-US"/>
              </w:rPr>
            </w:pPr>
            <w:r w:rsidRPr="006746D5">
              <w:rPr>
                <w:iCs/>
                <w:sz w:val="16"/>
                <w:szCs w:val="16"/>
                <w:lang w:val="en-US"/>
              </w:rPr>
              <w:t>Uniform</w:t>
            </w:r>
          </w:p>
        </w:tc>
      </w:tr>
      <w:tr w:rsidR="00DF04B0" w:rsidRPr="006746D5" w14:paraId="05723101" w14:textId="77777777" w:rsidTr="009A73B9">
        <w:trPr>
          <w:trHeight w:val="621"/>
          <w:jc w:val="center"/>
        </w:trPr>
        <w:tc>
          <w:tcPr>
            <w:tcW w:w="2122" w:type="dxa"/>
            <w:vMerge/>
            <w:tcBorders>
              <w:left w:val="single" w:sz="4" w:space="0" w:color="000000"/>
              <w:right w:val="single" w:sz="4" w:space="0" w:color="000000"/>
            </w:tcBorders>
            <w:vAlign w:val="center"/>
          </w:tcPr>
          <w:p w14:paraId="55A4DD3E" w14:textId="77777777" w:rsidR="00DF04B0" w:rsidRPr="006746D5" w:rsidRDefault="00DF04B0" w:rsidP="009A73B9">
            <w:pPr>
              <w:widowControl w:val="0"/>
              <w:rPr>
                <w:rFonts w:eastAsia="Malgun Gothic"/>
                <w:sz w:val="16"/>
                <w:szCs w:val="16"/>
                <w:lang w:val="en-US" w:eastAsia="zh-CN"/>
              </w:rPr>
            </w:pPr>
          </w:p>
        </w:tc>
        <w:tc>
          <w:tcPr>
            <w:tcW w:w="1657" w:type="dxa"/>
            <w:tcBorders>
              <w:top w:val="single" w:sz="4" w:space="0" w:color="000000"/>
              <w:left w:val="single" w:sz="4" w:space="0" w:color="000000"/>
              <w:bottom w:val="single" w:sz="4" w:space="0" w:color="000000"/>
              <w:right w:val="single" w:sz="4" w:space="0" w:color="000000"/>
            </w:tcBorders>
            <w:vAlign w:val="center"/>
          </w:tcPr>
          <w:p w14:paraId="30C8687E" w14:textId="77777777" w:rsidR="00DF04B0" w:rsidRPr="006746D5" w:rsidRDefault="00DF04B0" w:rsidP="009A73B9">
            <w:pPr>
              <w:pStyle w:val="TAC"/>
              <w:jc w:val="left"/>
              <w:rPr>
                <w:rFonts w:eastAsia="DengXian"/>
                <w:sz w:val="16"/>
                <w:szCs w:val="16"/>
                <w:lang w:val="en-US" w:eastAsia="zh-CN"/>
              </w:rPr>
            </w:pPr>
            <w:r w:rsidRPr="006746D5">
              <w:rPr>
                <w:sz w:val="16"/>
                <w:szCs w:val="16"/>
                <w:lang w:val="en-US"/>
              </w:rPr>
              <w:t>Orientation</w:t>
            </w:r>
          </w:p>
        </w:tc>
        <w:tc>
          <w:tcPr>
            <w:tcW w:w="3781" w:type="dxa"/>
            <w:tcBorders>
              <w:top w:val="single" w:sz="4" w:space="0" w:color="000000"/>
              <w:left w:val="single" w:sz="4" w:space="0" w:color="000000"/>
              <w:bottom w:val="single" w:sz="4" w:space="0" w:color="000000"/>
              <w:right w:val="single" w:sz="4" w:space="0" w:color="000000"/>
            </w:tcBorders>
            <w:vAlign w:val="center"/>
          </w:tcPr>
          <w:p w14:paraId="135D82DE" w14:textId="1EAC8079" w:rsidR="00DF04B0" w:rsidRPr="006746D5" w:rsidRDefault="00DF04B0" w:rsidP="009A73B9">
            <w:pPr>
              <w:pStyle w:val="TAC"/>
              <w:jc w:val="left"/>
              <w:rPr>
                <w:rFonts w:eastAsia="DengXian"/>
                <w:iCs/>
                <w:sz w:val="16"/>
                <w:szCs w:val="16"/>
                <w:lang w:val="en-US" w:eastAsia="zh-CN"/>
              </w:rPr>
            </w:pPr>
            <w:r w:rsidRPr="006746D5">
              <w:rPr>
                <w:rFonts w:eastAsia="DengXian"/>
                <w:iCs/>
                <w:sz w:val="16"/>
                <w:szCs w:val="16"/>
                <w:lang w:val="en-US" w:eastAsia="zh-CN"/>
              </w:rPr>
              <w:t>Uniform in horizontal plane</w:t>
            </w:r>
          </w:p>
        </w:tc>
      </w:tr>
      <w:tr w:rsidR="00DF04B0" w:rsidRPr="006746D5" w14:paraId="754D7C5C" w14:textId="77777777" w:rsidTr="009A73B9">
        <w:trPr>
          <w:trHeight w:val="621"/>
          <w:jc w:val="center"/>
        </w:trPr>
        <w:tc>
          <w:tcPr>
            <w:tcW w:w="2122" w:type="dxa"/>
            <w:vMerge/>
            <w:tcBorders>
              <w:left w:val="single" w:sz="4" w:space="0" w:color="000000"/>
              <w:right w:val="single" w:sz="4" w:space="0" w:color="000000"/>
            </w:tcBorders>
            <w:vAlign w:val="center"/>
          </w:tcPr>
          <w:p w14:paraId="08CEA93E" w14:textId="77777777" w:rsidR="00DF04B0" w:rsidRPr="006746D5" w:rsidRDefault="00DF04B0" w:rsidP="009A73B9">
            <w:pPr>
              <w:widowControl w:val="0"/>
              <w:rPr>
                <w:rFonts w:eastAsia="Malgun Gothic"/>
                <w:sz w:val="16"/>
                <w:szCs w:val="16"/>
                <w:lang w:val="en-US" w:eastAsia="zh-CN"/>
              </w:rPr>
            </w:pPr>
          </w:p>
        </w:tc>
        <w:tc>
          <w:tcPr>
            <w:tcW w:w="1657" w:type="dxa"/>
            <w:tcBorders>
              <w:top w:val="single" w:sz="4" w:space="0" w:color="000000"/>
              <w:left w:val="single" w:sz="4" w:space="0" w:color="000000"/>
              <w:bottom w:val="single" w:sz="4" w:space="0" w:color="000000"/>
              <w:right w:val="single" w:sz="4" w:space="0" w:color="000000"/>
            </w:tcBorders>
            <w:vAlign w:val="center"/>
          </w:tcPr>
          <w:p w14:paraId="7B3F53A3" w14:textId="77777777" w:rsidR="00DF04B0" w:rsidRPr="006746D5" w:rsidRDefault="00DF04B0" w:rsidP="009A73B9">
            <w:pPr>
              <w:pStyle w:val="TAC"/>
              <w:jc w:val="left"/>
              <w:rPr>
                <w:rFonts w:eastAsia="DengXian"/>
                <w:sz w:val="16"/>
                <w:szCs w:val="16"/>
                <w:lang w:val="en-US" w:eastAsia="zh-CN"/>
              </w:rPr>
            </w:pPr>
            <w:r w:rsidRPr="006746D5">
              <w:rPr>
                <w:rFonts w:eastAsia="DengXian"/>
                <w:sz w:val="16"/>
                <w:szCs w:val="16"/>
                <w:lang w:val="en-US" w:eastAsia="zh-CN"/>
              </w:rPr>
              <w:t>Physical characteristics (e.g., size)</w:t>
            </w:r>
          </w:p>
        </w:tc>
        <w:tc>
          <w:tcPr>
            <w:tcW w:w="3781" w:type="dxa"/>
            <w:tcBorders>
              <w:top w:val="single" w:sz="4" w:space="0" w:color="000000"/>
              <w:left w:val="single" w:sz="4" w:space="0" w:color="000000"/>
              <w:bottom w:val="single" w:sz="4" w:space="0" w:color="000000"/>
              <w:right w:val="single" w:sz="4" w:space="0" w:color="000000"/>
            </w:tcBorders>
            <w:vAlign w:val="center"/>
          </w:tcPr>
          <w:p w14:paraId="4778832F" w14:textId="77777777" w:rsidR="00DF04B0" w:rsidRPr="006746D5" w:rsidRDefault="00DF04B0" w:rsidP="009A73B9">
            <w:pPr>
              <w:pStyle w:val="TAC"/>
              <w:jc w:val="left"/>
              <w:rPr>
                <w:iCs/>
                <w:sz w:val="16"/>
                <w:szCs w:val="16"/>
                <w:lang w:val="en-US" w:eastAsia="zh-CN"/>
              </w:rPr>
            </w:pPr>
          </w:p>
        </w:tc>
      </w:tr>
      <w:tr w:rsidR="00DF04B0" w:rsidRPr="006746D5" w14:paraId="1B76AAF4" w14:textId="77777777" w:rsidTr="009A73B9">
        <w:trPr>
          <w:trHeight w:val="621"/>
          <w:jc w:val="center"/>
        </w:trPr>
        <w:tc>
          <w:tcPr>
            <w:tcW w:w="2122" w:type="dxa"/>
            <w:vMerge/>
            <w:tcBorders>
              <w:left w:val="single" w:sz="4" w:space="0" w:color="000000"/>
              <w:bottom w:val="single" w:sz="4" w:space="0" w:color="000000"/>
              <w:right w:val="single" w:sz="4" w:space="0" w:color="000000"/>
            </w:tcBorders>
            <w:vAlign w:val="center"/>
          </w:tcPr>
          <w:p w14:paraId="38A8D0E8" w14:textId="77777777" w:rsidR="00DF04B0" w:rsidRPr="006746D5" w:rsidRDefault="00DF04B0" w:rsidP="009A73B9">
            <w:pPr>
              <w:widowControl w:val="0"/>
              <w:rPr>
                <w:rFonts w:eastAsia="Malgun Gothic"/>
                <w:sz w:val="16"/>
                <w:szCs w:val="16"/>
                <w:lang w:val="en-US" w:eastAsia="zh-CN"/>
              </w:rPr>
            </w:pPr>
          </w:p>
        </w:tc>
        <w:tc>
          <w:tcPr>
            <w:tcW w:w="1657" w:type="dxa"/>
            <w:tcBorders>
              <w:top w:val="single" w:sz="4" w:space="0" w:color="000000"/>
              <w:left w:val="single" w:sz="4" w:space="0" w:color="000000"/>
              <w:bottom w:val="single" w:sz="4" w:space="0" w:color="000000"/>
              <w:right w:val="single" w:sz="4" w:space="0" w:color="000000"/>
            </w:tcBorders>
            <w:vAlign w:val="center"/>
          </w:tcPr>
          <w:p w14:paraId="3F6314F2" w14:textId="77777777" w:rsidR="00DF04B0" w:rsidRPr="006746D5" w:rsidRDefault="00DF04B0" w:rsidP="009A73B9">
            <w:pPr>
              <w:pStyle w:val="TAC"/>
              <w:jc w:val="left"/>
              <w:rPr>
                <w:rFonts w:eastAsia="DengXian"/>
                <w:sz w:val="16"/>
                <w:szCs w:val="16"/>
                <w:lang w:val="en-US" w:eastAsia="zh-CN"/>
              </w:rPr>
            </w:pPr>
            <w:r w:rsidRPr="006746D5">
              <w:rPr>
                <w:rFonts w:eastAsia="DengXian"/>
                <w:sz w:val="16"/>
                <w:szCs w:val="16"/>
                <w:lang w:val="en-US" w:eastAsia="zh-CN"/>
              </w:rPr>
              <w:t>Number of targets</w:t>
            </w:r>
          </w:p>
        </w:tc>
        <w:tc>
          <w:tcPr>
            <w:tcW w:w="3781" w:type="dxa"/>
            <w:tcBorders>
              <w:top w:val="single" w:sz="4" w:space="0" w:color="000000"/>
              <w:left w:val="single" w:sz="4" w:space="0" w:color="000000"/>
              <w:bottom w:val="single" w:sz="4" w:space="0" w:color="000000"/>
              <w:right w:val="single" w:sz="4" w:space="0" w:color="000000"/>
            </w:tcBorders>
            <w:vAlign w:val="center"/>
          </w:tcPr>
          <w:p w14:paraId="57275863" w14:textId="77777777" w:rsidR="00DF04B0" w:rsidRPr="006746D5" w:rsidRDefault="00DF04B0" w:rsidP="009A73B9">
            <w:pPr>
              <w:pStyle w:val="TAC"/>
              <w:jc w:val="left"/>
              <w:rPr>
                <w:iCs/>
                <w:sz w:val="16"/>
                <w:szCs w:val="16"/>
                <w:lang w:val="en-US" w:eastAsia="zh-CN"/>
              </w:rPr>
            </w:pPr>
          </w:p>
        </w:tc>
      </w:tr>
    </w:tbl>
    <w:p w14:paraId="580A0007" w14:textId="77777777" w:rsidR="00DF04B0" w:rsidRPr="006746D5" w:rsidRDefault="00DF04B0" w:rsidP="000F5EA6">
      <w:pPr>
        <w:ind w:left="1560" w:hanging="1276"/>
        <w:rPr>
          <w:b/>
          <w:bCs/>
          <w:i/>
          <w:iCs/>
          <w:lang w:val="en-US"/>
        </w:rPr>
      </w:pPr>
    </w:p>
    <w:p w14:paraId="483085A0" w14:textId="77777777" w:rsidR="00DF04B0" w:rsidRPr="006746D5" w:rsidRDefault="00DF04B0" w:rsidP="000F5EA6">
      <w:pPr>
        <w:ind w:left="1560" w:hanging="1276"/>
        <w:rPr>
          <w:b/>
          <w:bCs/>
          <w:i/>
          <w:iCs/>
          <w:lang w:val="en-US"/>
        </w:rPr>
      </w:pPr>
    </w:p>
    <w:p w14:paraId="17D7BDE6" w14:textId="5350281A" w:rsidR="002F6CCE" w:rsidRDefault="00085A2D" w:rsidP="002F6CCE">
      <w:pPr>
        <w:pStyle w:val="Heading1"/>
        <w:rPr>
          <w:lang w:val="en-US"/>
        </w:rPr>
      </w:pPr>
      <w:r w:rsidRPr="006746D5">
        <w:rPr>
          <w:lang w:val="en-US"/>
        </w:rPr>
        <w:t>Conclusion</w:t>
      </w:r>
    </w:p>
    <w:p w14:paraId="57F53ABE" w14:textId="19A0D27B" w:rsidR="006746D5" w:rsidRPr="006746D5" w:rsidRDefault="006746D5" w:rsidP="006746D5">
      <w:pPr>
        <w:rPr>
          <w:lang w:val="en-US"/>
        </w:rPr>
      </w:pPr>
      <w:r>
        <w:rPr>
          <w:rStyle w:val="normaltextrun"/>
          <w:color w:val="000000"/>
          <w:shd w:val="clear" w:color="auto" w:fill="FFFFFF"/>
        </w:rPr>
        <w:t xml:space="preserve">In this contribution, the following proposals are made regarding use cases and scenarios for ISAC channel </w:t>
      </w:r>
      <w:r>
        <w:rPr>
          <w:rStyle w:val="normaltextrun"/>
          <w:color w:val="000000"/>
          <w:shd w:val="clear" w:color="auto" w:fill="FFFFFF"/>
        </w:rPr>
        <w:t>modelling:</w:t>
      </w:r>
      <w:r>
        <w:rPr>
          <w:lang w:val="en-US"/>
        </w:rPr>
        <w:t xml:space="preserve"> </w:t>
      </w:r>
    </w:p>
    <w:p w14:paraId="533ABB73" w14:textId="77777777" w:rsidR="006746D5" w:rsidRPr="006746D5" w:rsidRDefault="006746D5" w:rsidP="006746D5">
      <w:pPr>
        <w:ind w:left="1560" w:hanging="1276"/>
        <w:rPr>
          <w:b/>
          <w:bCs/>
          <w:i/>
          <w:iCs/>
          <w:lang w:val="en-US"/>
        </w:rPr>
      </w:pPr>
      <w:r w:rsidRPr="006746D5">
        <w:rPr>
          <w:b/>
          <w:bCs/>
          <w:i/>
          <w:iCs/>
          <w:lang w:val="en-US"/>
        </w:rPr>
        <w:t xml:space="preserve">Proposal </w:t>
      </w:r>
      <w:r>
        <w:rPr>
          <w:b/>
          <w:bCs/>
          <w:i/>
          <w:iCs/>
          <w:lang w:val="en-US"/>
        </w:rPr>
        <w:t>1</w:t>
      </w:r>
      <w:r w:rsidRPr="006746D5">
        <w:rPr>
          <w:b/>
          <w:bCs/>
          <w:i/>
          <w:iCs/>
          <w:lang w:val="en-US"/>
        </w:rPr>
        <w:t>:</w:t>
      </w:r>
      <w:r w:rsidRPr="006746D5">
        <w:rPr>
          <w:b/>
          <w:bCs/>
          <w:i/>
          <w:iCs/>
          <w:lang w:val="en-US"/>
        </w:rPr>
        <w:tab/>
        <w:t>Replace references to</w:t>
      </w:r>
      <w:r w:rsidRPr="006746D5">
        <w:rPr>
          <w:lang w:val="en-US"/>
        </w:rPr>
        <w:t xml:space="preserve"> “</w:t>
      </w:r>
      <w:r w:rsidRPr="006746D5">
        <w:rPr>
          <w:b/>
          <w:bCs/>
          <w:i/>
          <w:iCs/>
          <w:lang w:val="en-US"/>
        </w:rPr>
        <w:t>Unintended/Environment objects” in tables capturing evaluation assumptions and elsewhere with “environmental objects (EO), to align terminology across modeling methodology and deployment scenario discussions.</w:t>
      </w:r>
    </w:p>
    <w:p w14:paraId="0EA928FC" w14:textId="77777777" w:rsidR="006746D5" w:rsidRPr="006746D5" w:rsidRDefault="006746D5" w:rsidP="006746D5">
      <w:pPr>
        <w:ind w:left="1560" w:hanging="1276"/>
        <w:rPr>
          <w:b/>
          <w:bCs/>
          <w:i/>
          <w:iCs/>
          <w:lang w:val="en-US"/>
        </w:rPr>
      </w:pPr>
      <w:r w:rsidRPr="006746D5">
        <w:rPr>
          <w:b/>
          <w:bCs/>
          <w:i/>
          <w:iCs/>
          <w:lang w:val="en-US"/>
        </w:rPr>
        <w:t xml:space="preserve">Proposal </w:t>
      </w:r>
      <w:r>
        <w:rPr>
          <w:b/>
          <w:bCs/>
          <w:i/>
          <w:iCs/>
          <w:lang w:val="en-US"/>
        </w:rPr>
        <w:t>2</w:t>
      </w:r>
      <w:r w:rsidRPr="006746D5">
        <w:rPr>
          <w:b/>
          <w:bCs/>
          <w:i/>
          <w:iCs/>
          <w:lang w:val="en-US"/>
        </w:rPr>
        <w:t>:</w:t>
      </w:r>
      <w:r w:rsidRPr="006746D5">
        <w:rPr>
          <w:b/>
          <w:bCs/>
          <w:i/>
          <w:iCs/>
          <w:lang w:val="en-US"/>
        </w:rPr>
        <w:tab/>
        <w:t xml:space="preserve">Maximum horizontal UAV mobility for calibration of UAV sensing scenarios should be 160 km/hr. </w:t>
      </w:r>
    </w:p>
    <w:p w14:paraId="1D87A041" w14:textId="77777777" w:rsidR="006746D5" w:rsidRPr="006746D5" w:rsidRDefault="006746D5" w:rsidP="006746D5">
      <w:pPr>
        <w:ind w:left="1560" w:hanging="1276"/>
        <w:rPr>
          <w:b/>
          <w:bCs/>
          <w:i/>
          <w:iCs/>
          <w:lang w:val="en-US"/>
        </w:rPr>
      </w:pPr>
      <w:r w:rsidRPr="006746D5">
        <w:rPr>
          <w:b/>
          <w:bCs/>
          <w:i/>
          <w:iCs/>
          <w:lang w:val="en-US"/>
        </w:rPr>
        <w:t xml:space="preserve">Proposal </w:t>
      </w:r>
      <w:r>
        <w:rPr>
          <w:b/>
          <w:bCs/>
          <w:i/>
          <w:iCs/>
          <w:lang w:val="en-US"/>
        </w:rPr>
        <w:t>3</w:t>
      </w:r>
      <w:r w:rsidRPr="006746D5">
        <w:rPr>
          <w:b/>
          <w:bCs/>
          <w:i/>
          <w:iCs/>
          <w:lang w:val="en-US"/>
        </w:rPr>
        <w:t>:</w:t>
      </w:r>
      <w:r w:rsidRPr="006746D5">
        <w:rPr>
          <w:b/>
          <w:bCs/>
          <w:i/>
          <w:iCs/>
          <w:lang w:val="en-US"/>
        </w:rPr>
        <w:tab/>
        <w:t>Vertical UAV mobility for calibration of UAV sensing scenarios should not be considered.</w:t>
      </w:r>
    </w:p>
    <w:p w14:paraId="52D28CB3" w14:textId="77777777" w:rsidR="006746D5" w:rsidRPr="006746D5" w:rsidRDefault="006746D5" w:rsidP="006746D5">
      <w:pPr>
        <w:ind w:left="1560" w:hanging="1276"/>
        <w:rPr>
          <w:b/>
          <w:bCs/>
          <w:i/>
          <w:iCs/>
          <w:lang w:val="en-US"/>
        </w:rPr>
      </w:pPr>
      <w:r w:rsidRPr="006746D5">
        <w:rPr>
          <w:b/>
          <w:bCs/>
          <w:i/>
          <w:iCs/>
          <w:lang w:val="en-US"/>
        </w:rPr>
        <w:t xml:space="preserve">Proposal </w:t>
      </w:r>
      <w:r>
        <w:rPr>
          <w:b/>
          <w:bCs/>
          <w:i/>
          <w:iCs/>
          <w:lang w:val="en-US"/>
        </w:rPr>
        <w:t>4</w:t>
      </w:r>
      <w:r w:rsidRPr="006746D5">
        <w:rPr>
          <w:b/>
          <w:bCs/>
          <w:i/>
          <w:iCs/>
          <w:lang w:val="en-US"/>
        </w:rPr>
        <w:t xml:space="preserve">: </w:t>
      </w:r>
      <w:r w:rsidRPr="006746D5">
        <w:rPr>
          <w:b/>
          <w:bCs/>
          <w:i/>
          <w:iCs/>
          <w:lang w:val="en-US"/>
        </w:rPr>
        <w:tab/>
        <w:t>Discussions on evaluation assumptions for physical characteristics of sensing targets should be avoided until consensus is reached on whether/how to model these parameters.</w:t>
      </w:r>
    </w:p>
    <w:p w14:paraId="1D0E5938" w14:textId="77777777" w:rsidR="006746D5" w:rsidRPr="006746D5" w:rsidRDefault="006746D5" w:rsidP="006746D5">
      <w:pPr>
        <w:ind w:left="1560" w:hanging="1276"/>
        <w:rPr>
          <w:b/>
          <w:bCs/>
          <w:i/>
          <w:iCs/>
          <w:lang w:val="en-US"/>
        </w:rPr>
      </w:pPr>
      <w:r w:rsidRPr="006746D5">
        <w:rPr>
          <w:b/>
          <w:bCs/>
          <w:i/>
          <w:iCs/>
          <w:lang w:val="en-US"/>
        </w:rPr>
        <w:t xml:space="preserve">Proposal </w:t>
      </w:r>
      <w:r>
        <w:rPr>
          <w:b/>
          <w:bCs/>
          <w:i/>
          <w:iCs/>
          <w:lang w:val="en-US"/>
        </w:rPr>
        <w:t>5</w:t>
      </w:r>
      <w:r w:rsidRPr="006746D5">
        <w:rPr>
          <w:b/>
          <w:bCs/>
          <w:i/>
          <w:iCs/>
          <w:lang w:val="en-US"/>
        </w:rPr>
        <w:t xml:space="preserve">: </w:t>
      </w:r>
      <w:r w:rsidRPr="006746D5">
        <w:rPr>
          <w:b/>
          <w:bCs/>
          <w:i/>
          <w:iCs/>
          <w:lang w:val="en-US"/>
        </w:rPr>
        <w:tab/>
        <w:t>Discussions on evaluation assumptions for unintended/environment objects should be avoided until consensus is reached on whether/how to model these parameters.</w:t>
      </w:r>
    </w:p>
    <w:p w14:paraId="17B5AAD4" w14:textId="77777777" w:rsidR="006746D5" w:rsidRPr="006746D5" w:rsidRDefault="006746D5" w:rsidP="006746D5">
      <w:pPr>
        <w:ind w:left="1560" w:hanging="1276"/>
        <w:rPr>
          <w:b/>
          <w:bCs/>
          <w:i/>
          <w:iCs/>
          <w:lang w:val="en-US"/>
        </w:rPr>
      </w:pPr>
      <w:r w:rsidRPr="006746D5">
        <w:rPr>
          <w:b/>
          <w:bCs/>
          <w:i/>
          <w:iCs/>
          <w:lang w:val="en-US"/>
        </w:rPr>
        <w:t xml:space="preserve">Proposal </w:t>
      </w:r>
      <w:r>
        <w:rPr>
          <w:b/>
          <w:bCs/>
          <w:i/>
          <w:iCs/>
          <w:lang w:val="en-US"/>
        </w:rPr>
        <w:t>6</w:t>
      </w:r>
      <w:r w:rsidRPr="006746D5">
        <w:rPr>
          <w:b/>
          <w:bCs/>
          <w:i/>
          <w:iCs/>
          <w:lang w:val="en-US"/>
        </w:rPr>
        <w:t>:</w:t>
      </w:r>
      <w:r w:rsidRPr="006746D5">
        <w:rPr>
          <w:b/>
          <w:bCs/>
          <w:i/>
          <w:iCs/>
          <w:lang w:val="en-US"/>
        </w:rPr>
        <w:tab/>
        <w:t xml:space="preserve">For automobile sensing scenarios </w:t>
      </w:r>
      <w:r w:rsidRPr="006746D5">
        <w:rPr>
          <w:b/>
          <w:bCs/>
          <w:i/>
          <w:iCs/>
          <w:lang w:val="en-US"/>
        </w:rPr>
        <w:fldChar w:fldCharType="begin"/>
      </w:r>
      <w:r w:rsidRPr="006746D5">
        <w:rPr>
          <w:b/>
          <w:bCs/>
          <w:i/>
          <w:iCs/>
          <w:lang w:val="en-US"/>
        </w:rPr>
        <w:instrText xml:space="preserve"> REF _Ref174020450 \h  \* MERGEFORMAT </w:instrText>
      </w:r>
      <w:r w:rsidRPr="006746D5">
        <w:rPr>
          <w:b/>
          <w:bCs/>
          <w:i/>
          <w:iCs/>
          <w:lang w:val="en-US"/>
        </w:rPr>
      </w:r>
      <w:r w:rsidRPr="006746D5">
        <w:rPr>
          <w:b/>
          <w:bCs/>
          <w:i/>
          <w:iCs/>
          <w:lang w:val="en-US"/>
        </w:rPr>
        <w:fldChar w:fldCharType="separate"/>
      </w:r>
      <w:r w:rsidRPr="006746D5">
        <w:rPr>
          <w:b/>
          <w:bCs/>
          <w:i/>
          <w:iCs/>
          <w:lang w:val="en-US"/>
        </w:rPr>
        <w:t xml:space="preserve">Table </w:t>
      </w:r>
      <w:r w:rsidRPr="006746D5">
        <w:rPr>
          <w:b/>
          <w:bCs/>
          <w:i/>
          <w:iCs/>
          <w:noProof/>
          <w:lang w:val="en-US"/>
        </w:rPr>
        <w:t>2</w:t>
      </w:r>
      <w:r w:rsidRPr="006746D5">
        <w:rPr>
          <w:b/>
          <w:bCs/>
          <w:i/>
          <w:iCs/>
          <w:lang w:val="en-US"/>
        </w:rPr>
        <w:fldChar w:fldCharType="end"/>
      </w:r>
      <w:r w:rsidRPr="006746D5">
        <w:rPr>
          <w:b/>
          <w:bCs/>
          <w:i/>
          <w:iCs/>
          <w:lang w:val="en-US"/>
        </w:rPr>
        <w:t xml:space="preserve"> should be used as a starting point for deployment scenarios/parameters.</w:t>
      </w:r>
    </w:p>
    <w:p w14:paraId="35947C98" w14:textId="77777777" w:rsidR="006746D5" w:rsidRPr="006746D5" w:rsidRDefault="006746D5" w:rsidP="006746D5">
      <w:pPr>
        <w:ind w:left="1560" w:hanging="1276"/>
        <w:rPr>
          <w:b/>
          <w:bCs/>
          <w:i/>
          <w:iCs/>
          <w:lang w:val="en-US"/>
        </w:rPr>
      </w:pPr>
      <w:r w:rsidRPr="006746D5">
        <w:rPr>
          <w:b/>
          <w:bCs/>
          <w:i/>
          <w:iCs/>
          <w:lang w:val="en-US"/>
        </w:rPr>
        <w:t xml:space="preserve">Proposal </w:t>
      </w:r>
      <w:r>
        <w:rPr>
          <w:b/>
          <w:bCs/>
          <w:i/>
          <w:iCs/>
          <w:lang w:val="en-US"/>
        </w:rPr>
        <w:t>7</w:t>
      </w:r>
      <w:r w:rsidRPr="006746D5">
        <w:rPr>
          <w:b/>
          <w:bCs/>
          <w:i/>
          <w:iCs/>
          <w:lang w:val="en-US"/>
        </w:rPr>
        <w:t>:</w:t>
      </w:r>
      <w:r w:rsidRPr="006746D5">
        <w:rPr>
          <w:b/>
          <w:bCs/>
          <w:i/>
          <w:iCs/>
          <w:lang w:val="en-US"/>
        </w:rPr>
        <w:tab/>
        <w:t xml:space="preserve">For human sensing scenarios </w:t>
      </w:r>
      <w:r w:rsidRPr="006746D5">
        <w:rPr>
          <w:b/>
          <w:bCs/>
          <w:i/>
          <w:iCs/>
          <w:lang w:val="en-US"/>
        </w:rPr>
        <w:fldChar w:fldCharType="begin"/>
      </w:r>
      <w:r w:rsidRPr="006746D5">
        <w:rPr>
          <w:b/>
          <w:bCs/>
          <w:i/>
          <w:iCs/>
          <w:lang w:val="en-US"/>
        </w:rPr>
        <w:instrText xml:space="preserve"> REF _Ref174020450 \h  \* MERGEFORMAT </w:instrText>
      </w:r>
      <w:r w:rsidRPr="006746D5">
        <w:rPr>
          <w:b/>
          <w:bCs/>
          <w:i/>
          <w:iCs/>
          <w:lang w:val="en-US"/>
        </w:rPr>
      </w:r>
      <w:r w:rsidRPr="006746D5">
        <w:rPr>
          <w:b/>
          <w:bCs/>
          <w:i/>
          <w:iCs/>
          <w:lang w:val="en-US"/>
        </w:rPr>
        <w:fldChar w:fldCharType="separate"/>
      </w:r>
      <w:r w:rsidRPr="006746D5">
        <w:rPr>
          <w:b/>
          <w:bCs/>
          <w:i/>
          <w:iCs/>
          <w:lang w:val="en-US"/>
        </w:rPr>
        <w:fldChar w:fldCharType="begin"/>
      </w:r>
      <w:r w:rsidRPr="006746D5">
        <w:rPr>
          <w:b/>
          <w:bCs/>
          <w:i/>
          <w:iCs/>
          <w:lang w:val="en-US"/>
        </w:rPr>
        <w:instrText xml:space="preserve"> REF _Ref174020580 \h  \* MERGEFORMAT </w:instrText>
      </w:r>
      <w:r w:rsidRPr="006746D5">
        <w:rPr>
          <w:b/>
          <w:bCs/>
          <w:i/>
          <w:iCs/>
          <w:lang w:val="en-US"/>
        </w:rPr>
      </w:r>
      <w:r w:rsidRPr="006746D5">
        <w:rPr>
          <w:b/>
          <w:bCs/>
          <w:i/>
          <w:iCs/>
          <w:lang w:val="en-US"/>
        </w:rPr>
        <w:fldChar w:fldCharType="separate"/>
      </w:r>
      <w:r w:rsidRPr="006746D5">
        <w:rPr>
          <w:b/>
          <w:bCs/>
          <w:i/>
          <w:iCs/>
          <w:lang w:val="en-US"/>
        </w:rPr>
        <w:t xml:space="preserve">Table </w:t>
      </w:r>
      <w:r w:rsidRPr="006746D5">
        <w:rPr>
          <w:b/>
          <w:bCs/>
          <w:i/>
          <w:iCs/>
          <w:noProof/>
          <w:lang w:val="en-US"/>
        </w:rPr>
        <w:t>3</w:t>
      </w:r>
      <w:r w:rsidRPr="006746D5">
        <w:rPr>
          <w:b/>
          <w:bCs/>
          <w:i/>
          <w:iCs/>
          <w:lang w:val="en-US"/>
        </w:rPr>
        <w:fldChar w:fldCharType="end"/>
      </w:r>
      <w:r w:rsidRPr="006746D5">
        <w:rPr>
          <w:b/>
          <w:bCs/>
          <w:i/>
          <w:iCs/>
          <w:lang w:val="en-US"/>
        </w:rPr>
        <w:fldChar w:fldCharType="end"/>
      </w:r>
      <w:r w:rsidRPr="006746D5">
        <w:rPr>
          <w:b/>
          <w:bCs/>
          <w:i/>
          <w:iCs/>
          <w:lang w:val="en-US"/>
        </w:rPr>
        <w:t xml:space="preserve"> should be used as a starting point for deployment scenarios/parameters.</w:t>
      </w:r>
    </w:p>
    <w:p w14:paraId="3F1DFB25" w14:textId="77777777" w:rsidR="006746D5" w:rsidRPr="006746D5" w:rsidRDefault="006746D5" w:rsidP="006746D5">
      <w:pPr>
        <w:ind w:left="1560" w:hanging="1276"/>
        <w:rPr>
          <w:b/>
          <w:bCs/>
          <w:i/>
          <w:iCs/>
          <w:lang w:val="en-US"/>
        </w:rPr>
      </w:pPr>
      <w:r w:rsidRPr="006746D5">
        <w:rPr>
          <w:b/>
          <w:bCs/>
          <w:i/>
          <w:iCs/>
          <w:lang w:val="en-US"/>
        </w:rPr>
        <w:lastRenderedPageBreak/>
        <w:t xml:space="preserve">Proposal </w:t>
      </w:r>
      <w:r>
        <w:rPr>
          <w:b/>
          <w:bCs/>
          <w:i/>
          <w:iCs/>
          <w:lang w:val="en-US"/>
        </w:rPr>
        <w:t>8</w:t>
      </w:r>
      <w:r w:rsidRPr="006746D5">
        <w:rPr>
          <w:b/>
          <w:bCs/>
          <w:i/>
          <w:iCs/>
          <w:lang w:val="en-US"/>
        </w:rPr>
        <w:t>:</w:t>
      </w:r>
      <w:r w:rsidRPr="006746D5">
        <w:rPr>
          <w:b/>
          <w:bCs/>
          <w:i/>
          <w:iCs/>
          <w:lang w:val="en-US"/>
        </w:rPr>
        <w:tab/>
        <w:t>For AGV sensing scenarios the following table should be used as a starting point for deployment scenarios/parameters:</w:t>
      </w:r>
    </w:p>
    <w:p w14:paraId="44B00CDF" w14:textId="77777777" w:rsidR="006746D5" w:rsidRPr="006746D5" w:rsidRDefault="006746D5" w:rsidP="006746D5">
      <w:pPr>
        <w:ind w:left="1560" w:hanging="1276"/>
        <w:rPr>
          <w:b/>
          <w:bCs/>
          <w:i/>
          <w:iCs/>
          <w:lang w:val="en-US"/>
        </w:rPr>
      </w:pPr>
      <w:r w:rsidRPr="006746D5">
        <w:rPr>
          <w:b/>
          <w:bCs/>
          <w:i/>
          <w:iCs/>
          <w:lang w:val="en-US"/>
        </w:rPr>
        <w:t xml:space="preserve">Proposal </w:t>
      </w:r>
      <w:r>
        <w:rPr>
          <w:b/>
          <w:bCs/>
          <w:i/>
          <w:iCs/>
          <w:lang w:val="en-US"/>
        </w:rPr>
        <w:t>9</w:t>
      </w:r>
      <w:r w:rsidRPr="006746D5">
        <w:rPr>
          <w:b/>
          <w:bCs/>
          <w:i/>
          <w:iCs/>
          <w:lang w:val="en-US"/>
        </w:rPr>
        <w:t>:</w:t>
      </w:r>
      <w:r w:rsidRPr="006746D5">
        <w:rPr>
          <w:b/>
          <w:bCs/>
          <w:i/>
          <w:iCs/>
          <w:lang w:val="en-US"/>
        </w:rPr>
        <w:tab/>
        <w:t>For hazardous objects sensing scenarios, avoid discussion on deployment scenarios until further consensus is reached on the applicable target objects and the relevant use cases.</w:t>
      </w:r>
    </w:p>
    <w:p w14:paraId="7D7AAB17" w14:textId="22EF591F" w:rsidR="00594845" w:rsidRPr="006746D5" w:rsidRDefault="00594845" w:rsidP="00085A2D">
      <w:pPr>
        <w:rPr>
          <w:b/>
          <w:bCs/>
          <w:lang w:val="en-US"/>
        </w:rPr>
      </w:pPr>
    </w:p>
    <w:p w14:paraId="025E773B" w14:textId="480F2445" w:rsidR="002900D0" w:rsidRPr="006746D5" w:rsidRDefault="00B347D2" w:rsidP="00B347D2">
      <w:pPr>
        <w:pStyle w:val="Heading1"/>
        <w:rPr>
          <w:rFonts w:cs="Arial"/>
          <w:noProof/>
          <w:szCs w:val="36"/>
          <w:lang w:val="en-US"/>
        </w:rPr>
      </w:pPr>
      <w:r w:rsidRPr="006746D5">
        <w:rPr>
          <w:lang w:val="en-US"/>
        </w:rPr>
        <w:t>References</w:t>
      </w:r>
    </w:p>
    <w:sdt>
      <w:sdtPr>
        <w:rPr>
          <w:lang w:val="en-US"/>
        </w:rPr>
        <w:id w:val="93441968"/>
        <w:docPartObj>
          <w:docPartGallery w:val="Bibliographies"/>
          <w:docPartUnique/>
        </w:docPartObj>
      </w:sdtPr>
      <w:sdtContent>
        <w:sdt>
          <w:sdtPr>
            <w:rPr>
              <w:lang w:val="en-US"/>
            </w:rPr>
            <w:id w:val="-573587230"/>
            <w:bibliography/>
          </w:sdtPr>
          <w:sdtContent>
            <w:p w14:paraId="64578AB7" w14:textId="77777777" w:rsidR="00B347D2" w:rsidRPr="006746D5" w:rsidRDefault="00C467DC" w:rsidP="00B347D2">
              <w:pPr>
                <w:spacing w:after="0"/>
                <w:rPr>
                  <w:rFonts w:ascii="CG Times (WN)" w:hAnsi="CG Times (WN)"/>
                  <w:noProof/>
                  <w:lang w:val="en-US"/>
                </w:rPr>
              </w:pPr>
              <w:r w:rsidRPr="006746D5">
                <w:rPr>
                  <w:lang w:val="en-US"/>
                </w:rPr>
                <w:fldChar w:fldCharType="begin"/>
              </w:r>
              <w:r w:rsidRPr="006746D5">
                <w:rPr>
                  <w:lang w:val="en-US"/>
                </w:rPr>
                <w:instrText xml:space="preserve"> BIBLIOGRAPHY </w:instrText>
              </w:r>
              <w:r w:rsidRPr="006746D5">
                <w:rPr>
                  <w:lang w:val="en-US"/>
                </w:rP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09"/>
                <w:gridCol w:w="9663"/>
              </w:tblGrid>
              <w:tr w:rsidR="00B347D2" w:rsidRPr="006746D5" w14:paraId="58D12BF0" w14:textId="77777777">
                <w:trPr>
                  <w:divId w:val="722413945"/>
                  <w:tblCellSpacing w:w="15" w:type="dxa"/>
                </w:trPr>
                <w:tc>
                  <w:tcPr>
                    <w:tcW w:w="50" w:type="pct"/>
                    <w:hideMark/>
                  </w:tcPr>
                  <w:p w14:paraId="2A450AF0" w14:textId="7E5A2C04" w:rsidR="00B347D2" w:rsidRPr="006746D5" w:rsidRDefault="00B347D2" w:rsidP="00B347D2">
                    <w:pPr>
                      <w:pStyle w:val="Bibliography"/>
                      <w:spacing w:after="0"/>
                      <w:rPr>
                        <w:noProof/>
                        <w:sz w:val="24"/>
                        <w:szCs w:val="24"/>
                        <w:lang w:val="en-US"/>
                      </w:rPr>
                    </w:pPr>
                    <w:r w:rsidRPr="006746D5">
                      <w:rPr>
                        <w:noProof/>
                        <w:lang w:val="en-US"/>
                      </w:rPr>
                      <w:t xml:space="preserve">[1] </w:t>
                    </w:r>
                  </w:p>
                </w:tc>
                <w:tc>
                  <w:tcPr>
                    <w:tcW w:w="0" w:type="auto"/>
                    <w:hideMark/>
                  </w:tcPr>
                  <w:p w14:paraId="35C16F22" w14:textId="067F8B42" w:rsidR="00B347D2" w:rsidRPr="006746D5" w:rsidRDefault="00B347D2" w:rsidP="00B347D2">
                    <w:pPr>
                      <w:pStyle w:val="Bibliography"/>
                      <w:spacing w:after="0"/>
                      <w:rPr>
                        <w:noProof/>
                        <w:lang w:val="en-US"/>
                      </w:rPr>
                    </w:pPr>
                    <w:r w:rsidRPr="006746D5">
                      <w:rPr>
                        <w:noProof/>
                        <w:lang w:val="en-US"/>
                      </w:rPr>
                      <w:t xml:space="preserve">RP-234069 </w:t>
                    </w:r>
                    <w:r w:rsidRPr="006746D5">
                      <w:rPr>
                        <w:noProof/>
                        <w:lang w:val="en-US"/>
                      </w:rPr>
                      <w:tab/>
                    </w:r>
                    <w:r w:rsidRPr="006746D5">
                      <w:rPr>
                        <w:noProof/>
                        <w:lang w:val="en-US"/>
                      </w:rPr>
                      <w:tab/>
                      <w:t xml:space="preserve">New SID: Study on channel modeling for Integrated Sensing and Communication (ISAC) for NR </w:t>
                    </w:r>
                  </w:p>
                </w:tc>
              </w:tr>
              <w:tr w:rsidR="00B347D2" w:rsidRPr="006746D5" w14:paraId="0C3F493A" w14:textId="77777777">
                <w:trPr>
                  <w:divId w:val="722413945"/>
                  <w:tblCellSpacing w:w="15" w:type="dxa"/>
                </w:trPr>
                <w:tc>
                  <w:tcPr>
                    <w:tcW w:w="50" w:type="pct"/>
                    <w:hideMark/>
                  </w:tcPr>
                  <w:p w14:paraId="6B8F860E" w14:textId="77777777" w:rsidR="00B347D2" w:rsidRPr="006746D5" w:rsidRDefault="00B347D2" w:rsidP="00B347D2">
                    <w:pPr>
                      <w:pStyle w:val="Bibliography"/>
                      <w:spacing w:after="0"/>
                      <w:rPr>
                        <w:noProof/>
                        <w:lang w:val="en-US"/>
                      </w:rPr>
                    </w:pPr>
                    <w:r w:rsidRPr="006746D5">
                      <w:rPr>
                        <w:noProof/>
                        <w:lang w:val="en-US"/>
                      </w:rPr>
                      <w:t xml:space="preserve">[2] </w:t>
                    </w:r>
                  </w:p>
                </w:tc>
                <w:tc>
                  <w:tcPr>
                    <w:tcW w:w="0" w:type="auto"/>
                    <w:hideMark/>
                  </w:tcPr>
                  <w:p w14:paraId="7C16A831" w14:textId="2C384A1A" w:rsidR="00B347D2" w:rsidRPr="006746D5" w:rsidRDefault="00B347D2" w:rsidP="00B347D2">
                    <w:pPr>
                      <w:pStyle w:val="Bibliography"/>
                      <w:spacing w:after="0"/>
                      <w:rPr>
                        <w:noProof/>
                        <w:lang w:val="en-US"/>
                      </w:rPr>
                    </w:pPr>
                    <w:r w:rsidRPr="006746D5">
                      <w:rPr>
                        <w:noProof/>
                        <w:lang w:val="en-US"/>
                      </w:rPr>
                      <w:t xml:space="preserve">TR 37.885 </w:t>
                    </w:r>
                    <w:r w:rsidRPr="006746D5">
                      <w:rPr>
                        <w:noProof/>
                        <w:lang w:val="en-US"/>
                      </w:rPr>
                      <w:tab/>
                    </w:r>
                    <w:r w:rsidRPr="006746D5">
                      <w:rPr>
                        <w:noProof/>
                        <w:lang w:val="en-US"/>
                      </w:rPr>
                      <w:tab/>
                      <w:t xml:space="preserve">Study on evaluation methodology of new Vehicle-to-Everything (V2X) use cases for LTE and NR </w:t>
                    </w:r>
                  </w:p>
                </w:tc>
              </w:tr>
              <w:tr w:rsidR="00B347D2" w:rsidRPr="006746D5" w14:paraId="46E51005" w14:textId="77777777">
                <w:trPr>
                  <w:divId w:val="722413945"/>
                  <w:tblCellSpacing w:w="15" w:type="dxa"/>
                </w:trPr>
                <w:tc>
                  <w:tcPr>
                    <w:tcW w:w="50" w:type="pct"/>
                    <w:hideMark/>
                  </w:tcPr>
                  <w:p w14:paraId="72E8FF6C" w14:textId="77777777" w:rsidR="00B347D2" w:rsidRPr="006746D5" w:rsidRDefault="00B347D2" w:rsidP="00B347D2">
                    <w:pPr>
                      <w:pStyle w:val="Bibliography"/>
                      <w:spacing w:after="0"/>
                      <w:rPr>
                        <w:noProof/>
                        <w:lang w:val="en-US"/>
                      </w:rPr>
                    </w:pPr>
                    <w:r w:rsidRPr="006746D5">
                      <w:rPr>
                        <w:noProof/>
                        <w:lang w:val="en-US"/>
                      </w:rPr>
                      <w:t xml:space="preserve">[3] </w:t>
                    </w:r>
                  </w:p>
                </w:tc>
                <w:tc>
                  <w:tcPr>
                    <w:tcW w:w="0" w:type="auto"/>
                    <w:hideMark/>
                  </w:tcPr>
                  <w:p w14:paraId="6F9BCBC4" w14:textId="69102A6B" w:rsidR="00B347D2" w:rsidRPr="006746D5" w:rsidRDefault="00B347D2" w:rsidP="00B347D2">
                    <w:pPr>
                      <w:pStyle w:val="Bibliography"/>
                      <w:spacing w:after="0"/>
                      <w:rPr>
                        <w:noProof/>
                        <w:lang w:val="en-US"/>
                      </w:rPr>
                    </w:pPr>
                    <w:r w:rsidRPr="006746D5">
                      <w:rPr>
                        <w:noProof/>
                        <w:lang w:val="en-US"/>
                      </w:rPr>
                      <w:t xml:space="preserve">TR 38.901 </w:t>
                    </w:r>
                    <w:r w:rsidRPr="006746D5">
                      <w:rPr>
                        <w:noProof/>
                        <w:lang w:val="en-US"/>
                      </w:rPr>
                      <w:tab/>
                    </w:r>
                    <w:r w:rsidRPr="006746D5">
                      <w:rPr>
                        <w:noProof/>
                        <w:lang w:val="en-US"/>
                      </w:rPr>
                      <w:tab/>
                      <w:t xml:space="preserve">Study on channel model for frequencies from 0.5 to 100 GHz </w:t>
                    </w:r>
                  </w:p>
                </w:tc>
              </w:tr>
              <w:tr w:rsidR="00B347D2" w:rsidRPr="006746D5" w14:paraId="1D2A5698" w14:textId="77777777">
                <w:trPr>
                  <w:divId w:val="722413945"/>
                  <w:tblCellSpacing w:w="15" w:type="dxa"/>
                </w:trPr>
                <w:tc>
                  <w:tcPr>
                    <w:tcW w:w="50" w:type="pct"/>
                    <w:hideMark/>
                  </w:tcPr>
                  <w:p w14:paraId="5CA4665B" w14:textId="77777777" w:rsidR="00B347D2" w:rsidRPr="006746D5" w:rsidRDefault="00B347D2" w:rsidP="00B347D2">
                    <w:pPr>
                      <w:pStyle w:val="Bibliography"/>
                      <w:spacing w:after="0"/>
                      <w:rPr>
                        <w:noProof/>
                        <w:lang w:val="en-US"/>
                      </w:rPr>
                    </w:pPr>
                    <w:r w:rsidRPr="006746D5">
                      <w:rPr>
                        <w:noProof/>
                        <w:lang w:val="en-US"/>
                      </w:rPr>
                      <w:t xml:space="preserve">[4] </w:t>
                    </w:r>
                  </w:p>
                </w:tc>
                <w:tc>
                  <w:tcPr>
                    <w:tcW w:w="0" w:type="auto"/>
                    <w:hideMark/>
                  </w:tcPr>
                  <w:p w14:paraId="29F7A965" w14:textId="576C1937" w:rsidR="00B347D2" w:rsidRPr="006746D5" w:rsidRDefault="00B347D2" w:rsidP="00B347D2">
                    <w:pPr>
                      <w:pStyle w:val="Bibliography"/>
                      <w:spacing w:after="0"/>
                      <w:rPr>
                        <w:noProof/>
                        <w:lang w:val="en-US"/>
                      </w:rPr>
                    </w:pPr>
                    <w:r w:rsidRPr="006746D5">
                      <w:rPr>
                        <w:noProof/>
                        <w:lang w:val="en-US"/>
                      </w:rPr>
                      <w:t xml:space="preserve">TR 36.777 </w:t>
                    </w:r>
                    <w:r w:rsidRPr="006746D5">
                      <w:rPr>
                        <w:noProof/>
                        <w:lang w:val="en-US"/>
                      </w:rPr>
                      <w:tab/>
                    </w:r>
                    <w:r w:rsidRPr="006746D5">
                      <w:rPr>
                        <w:noProof/>
                        <w:lang w:val="en-US"/>
                      </w:rPr>
                      <w:tab/>
                      <w:t xml:space="preserve">Study on enhanced LTE support for Aerial Vehicles </w:t>
                    </w:r>
                  </w:p>
                </w:tc>
              </w:tr>
              <w:tr w:rsidR="00B347D2" w:rsidRPr="006746D5" w14:paraId="65C5A5BA" w14:textId="77777777">
                <w:trPr>
                  <w:divId w:val="722413945"/>
                  <w:tblCellSpacing w:w="15" w:type="dxa"/>
                </w:trPr>
                <w:tc>
                  <w:tcPr>
                    <w:tcW w:w="50" w:type="pct"/>
                    <w:hideMark/>
                  </w:tcPr>
                  <w:p w14:paraId="7C48C2F5" w14:textId="77777777" w:rsidR="00B347D2" w:rsidRPr="006746D5" w:rsidRDefault="00B347D2" w:rsidP="00B347D2">
                    <w:pPr>
                      <w:pStyle w:val="Bibliography"/>
                      <w:spacing w:after="0"/>
                      <w:rPr>
                        <w:noProof/>
                        <w:lang w:val="en-US"/>
                      </w:rPr>
                    </w:pPr>
                    <w:r w:rsidRPr="006746D5">
                      <w:rPr>
                        <w:noProof/>
                        <w:lang w:val="en-US"/>
                      </w:rPr>
                      <w:t xml:space="preserve">[5] </w:t>
                    </w:r>
                  </w:p>
                </w:tc>
                <w:tc>
                  <w:tcPr>
                    <w:tcW w:w="0" w:type="auto"/>
                    <w:hideMark/>
                  </w:tcPr>
                  <w:p w14:paraId="0E6C249F" w14:textId="67DAFEC1" w:rsidR="00B347D2" w:rsidRPr="006746D5" w:rsidRDefault="00B347D2" w:rsidP="00B347D2">
                    <w:pPr>
                      <w:pStyle w:val="Bibliography"/>
                      <w:spacing w:after="0"/>
                      <w:rPr>
                        <w:noProof/>
                        <w:lang w:val="en-US"/>
                      </w:rPr>
                    </w:pPr>
                    <w:r w:rsidRPr="006746D5">
                      <w:rPr>
                        <w:noProof/>
                        <w:lang w:val="en-US"/>
                      </w:rPr>
                      <w:t xml:space="preserve">TR 22.837 </w:t>
                    </w:r>
                    <w:r w:rsidRPr="006746D5">
                      <w:rPr>
                        <w:noProof/>
                        <w:lang w:val="en-US"/>
                      </w:rPr>
                      <w:tab/>
                    </w:r>
                    <w:r w:rsidRPr="006746D5">
                      <w:rPr>
                        <w:noProof/>
                        <w:lang w:val="en-US"/>
                      </w:rPr>
                      <w:tab/>
                      <w:t xml:space="preserve">Study on integrated sensing and communication </w:t>
                    </w:r>
                  </w:p>
                </w:tc>
              </w:tr>
              <w:tr w:rsidR="00B347D2" w:rsidRPr="006746D5" w14:paraId="5153C82E" w14:textId="77777777">
                <w:trPr>
                  <w:divId w:val="722413945"/>
                  <w:tblCellSpacing w:w="15" w:type="dxa"/>
                </w:trPr>
                <w:tc>
                  <w:tcPr>
                    <w:tcW w:w="50" w:type="pct"/>
                    <w:hideMark/>
                  </w:tcPr>
                  <w:p w14:paraId="6A73B2B9" w14:textId="77777777" w:rsidR="00B347D2" w:rsidRPr="006746D5" w:rsidRDefault="00B347D2" w:rsidP="00B347D2">
                    <w:pPr>
                      <w:pStyle w:val="Bibliography"/>
                      <w:spacing w:after="0"/>
                      <w:rPr>
                        <w:noProof/>
                        <w:lang w:val="en-US"/>
                      </w:rPr>
                    </w:pPr>
                    <w:r w:rsidRPr="006746D5">
                      <w:rPr>
                        <w:noProof/>
                        <w:lang w:val="en-US"/>
                      </w:rPr>
                      <w:t xml:space="preserve">[6] </w:t>
                    </w:r>
                  </w:p>
                </w:tc>
                <w:tc>
                  <w:tcPr>
                    <w:tcW w:w="0" w:type="auto"/>
                    <w:hideMark/>
                  </w:tcPr>
                  <w:p w14:paraId="739C6175" w14:textId="0FAC80EF" w:rsidR="00B347D2" w:rsidRPr="006746D5" w:rsidRDefault="00B347D2" w:rsidP="00B347D2">
                    <w:pPr>
                      <w:pStyle w:val="Bibliography"/>
                      <w:spacing w:after="0"/>
                      <w:rPr>
                        <w:noProof/>
                        <w:lang w:val="en-US"/>
                      </w:rPr>
                    </w:pPr>
                    <w:r w:rsidRPr="006746D5">
                      <w:rPr>
                        <w:noProof/>
                        <w:lang w:val="en-US"/>
                      </w:rPr>
                      <w:t xml:space="preserve">TR 22.381 </w:t>
                    </w:r>
                    <w:r w:rsidRPr="006746D5">
                      <w:rPr>
                        <w:noProof/>
                        <w:lang w:val="en-US"/>
                      </w:rPr>
                      <w:tab/>
                    </w:r>
                    <w:r w:rsidRPr="006746D5">
                      <w:rPr>
                        <w:noProof/>
                        <w:lang w:val="en-US"/>
                      </w:rPr>
                      <w:tab/>
                      <w:t xml:space="preserve">Service requirements for integrated sensing and communication </w:t>
                    </w:r>
                  </w:p>
                </w:tc>
              </w:tr>
              <w:tr w:rsidR="00B347D2" w:rsidRPr="006746D5" w14:paraId="3C4AD6D4" w14:textId="77777777">
                <w:trPr>
                  <w:divId w:val="722413945"/>
                  <w:tblCellSpacing w:w="15" w:type="dxa"/>
                </w:trPr>
                <w:tc>
                  <w:tcPr>
                    <w:tcW w:w="50" w:type="pct"/>
                    <w:hideMark/>
                  </w:tcPr>
                  <w:p w14:paraId="16335E29" w14:textId="77777777" w:rsidR="00B347D2" w:rsidRPr="006746D5" w:rsidRDefault="00B347D2" w:rsidP="00B347D2">
                    <w:pPr>
                      <w:pStyle w:val="Bibliography"/>
                      <w:spacing w:after="0"/>
                      <w:rPr>
                        <w:noProof/>
                        <w:lang w:val="en-US"/>
                      </w:rPr>
                    </w:pPr>
                    <w:r w:rsidRPr="006746D5">
                      <w:rPr>
                        <w:noProof/>
                        <w:lang w:val="en-US"/>
                      </w:rPr>
                      <w:t xml:space="preserve">[7] </w:t>
                    </w:r>
                  </w:p>
                </w:tc>
                <w:tc>
                  <w:tcPr>
                    <w:tcW w:w="0" w:type="auto"/>
                    <w:hideMark/>
                  </w:tcPr>
                  <w:p w14:paraId="4BB00F61" w14:textId="0EFCB4B0" w:rsidR="00B347D2" w:rsidRPr="006746D5" w:rsidRDefault="00B347D2" w:rsidP="00B347D2">
                    <w:pPr>
                      <w:pStyle w:val="Bibliography"/>
                      <w:spacing w:after="0"/>
                      <w:rPr>
                        <w:noProof/>
                        <w:lang w:val="en-US"/>
                      </w:rPr>
                    </w:pPr>
                    <w:r w:rsidRPr="006746D5">
                      <w:rPr>
                        <w:noProof/>
                        <w:lang w:val="en-US"/>
                      </w:rPr>
                      <w:t xml:space="preserve">R1-2404488 FL </w:t>
                    </w:r>
                    <w:r w:rsidRPr="006746D5">
                      <w:rPr>
                        <w:noProof/>
                        <w:lang w:val="en-US"/>
                      </w:rPr>
                      <w:tab/>
                      <w:t xml:space="preserve">Summary #3 on ISAC Deployment Scenarios </w:t>
                    </w:r>
                  </w:p>
                </w:tc>
              </w:tr>
            </w:tbl>
            <w:p w14:paraId="1E204DA6" w14:textId="77777777" w:rsidR="00B347D2" w:rsidRPr="006746D5" w:rsidRDefault="00B347D2" w:rsidP="00B347D2">
              <w:pPr>
                <w:spacing w:after="0"/>
                <w:divId w:val="722413945"/>
                <w:rPr>
                  <w:rFonts w:eastAsia="Times New Roman"/>
                  <w:noProof/>
                  <w:lang w:val="en-US"/>
                </w:rPr>
              </w:pPr>
            </w:p>
            <w:p w14:paraId="2FB55C15" w14:textId="4790424D" w:rsidR="00C467DC" w:rsidRPr="006746D5" w:rsidRDefault="00C467DC" w:rsidP="00B347D2">
              <w:pPr>
                <w:spacing w:after="0"/>
                <w:rPr>
                  <w:lang w:val="en-US"/>
                </w:rPr>
              </w:pPr>
              <w:r w:rsidRPr="006746D5">
                <w:rPr>
                  <w:b/>
                  <w:bCs/>
                  <w:noProof/>
                  <w:lang w:val="en-US"/>
                </w:rPr>
                <w:fldChar w:fldCharType="end"/>
              </w:r>
            </w:p>
          </w:sdtContent>
        </w:sdt>
      </w:sdtContent>
    </w:sdt>
    <w:p w14:paraId="17EF7856" w14:textId="12A82F92" w:rsidR="00ED0266" w:rsidRPr="006746D5" w:rsidRDefault="00ED0266" w:rsidP="00DE67D6">
      <w:pPr>
        <w:rPr>
          <w:lang w:val="en-US"/>
        </w:rPr>
      </w:pPr>
    </w:p>
    <w:sectPr w:rsidR="00ED0266" w:rsidRPr="006746D5" w:rsidSect="004A4A59">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B8C3ECC" w14:textId="77777777" w:rsidR="00AC37D1" w:rsidRDefault="00AC37D1">
      <w:r>
        <w:separator/>
      </w:r>
    </w:p>
  </w:endnote>
  <w:endnote w:type="continuationSeparator" w:id="0">
    <w:p w14:paraId="06D31EF0" w14:textId="77777777" w:rsidR="00AC37D1" w:rsidRDefault="00AC37D1">
      <w:r>
        <w:continuationSeparator/>
      </w:r>
    </w:p>
  </w:endnote>
  <w:endnote w:type="continuationNotice" w:id="1">
    <w:p w14:paraId="51688AE0" w14:textId="77777777" w:rsidR="00AC37D1" w:rsidRDefault="00AC37D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imes">
    <w:altName w:val="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1D01A61" w14:textId="77777777" w:rsidR="00AC37D1" w:rsidRDefault="00AC37D1">
      <w:r>
        <w:separator/>
      </w:r>
    </w:p>
  </w:footnote>
  <w:footnote w:type="continuationSeparator" w:id="0">
    <w:p w14:paraId="754C0B7D" w14:textId="77777777" w:rsidR="00AC37D1" w:rsidRDefault="00AC37D1">
      <w:r>
        <w:continuationSeparator/>
      </w:r>
    </w:p>
  </w:footnote>
  <w:footnote w:type="continuationNotice" w:id="1">
    <w:p w14:paraId="19C01322" w14:textId="77777777" w:rsidR="00AC37D1" w:rsidRDefault="00AC37D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2E2D76"/>
    <w:multiLevelType w:val="hybridMultilevel"/>
    <w:tmpl w:val="7612EE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CD705A"/>
    <w:multiLevelType w:val="hybridMultilevel"/>
    <w:tmpl w:val="E85CAAF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FA6025F"/>
    <w:multiLevelType w:val="hybridMultilevel"/>
    <w:tmpl w:val="2DC67E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9E0F13"/>
    <w:multiLevelType w:val="multilevel"/>
    <w:tmpl w:val="119E0F13"/>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imSun" w:eastAsia="SimSun" w:hAnsi="SimSun" w:hint="eastAsia"/>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27B1E03"/>
    <w:multiLevelType w:val="hybridMultilevel"/>
    <w:tmpl w:val="FE5A47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DC2545"/>
    <w:multiLevelType w:val="multilevel"/>
    <w:tmpl w:val="1DDC2545"/>
    <w:lvl w:ilvl="0">
      <w:numFmt w:val="bullet"/>
      <w:lvlText w:val="•"/>
      <w:lvlJc w:val="left"/>
      <w:pPr>
        <w:ind w:left="644" w:hanging="360"/>
      </w:pPr>
      <w:rPr>
        <w:rFonts w:ascii="Times New Roman" w:eastAsiaTheme="minorHAns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7" w15:restartNumberingAfterBreak="0">
    <w:nsid w:val="23007DEC"/>
    <w:multiLevelType w:val="hybridMultilevel"/>
    <w:tmpl w:val="ECBEDB34"/>
    <w:lvl w:ilvl="0" w:tplc="00C4DDFA">
      <w:start w:val="1"/>
      <w:numFmt w:val="decimal"/>
      <w:lvlText w:val="%1."/>
      <w:lvlJc w:val="left"/>
      <w:pPr>
        <w:ind w:left="720" w:hanging="360"/>
      </w:pPr>
      <w:rPr>
        <w:sz w:val="20"/>
        <w:szCs w:val="2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8" w15:restartNumberingAfterBreak="0">
    <w:nsid w:val="23B46C22"/>
    <w:multiLevelType w:val="hybridMultilevel"/>
    <w:tmpl w:val="68FCFD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7286C18"/>
    <w:multiLevelType w:val="hybridMultilevel"/>
    <w:tmpl w:val="7D98B59E"/>
    <w:lvl w:ilvl="0" w:tplc="E8CED796">
      <w:start w:val="1"/>
      <w:numFmt w:val="decimal"/>
      <w:lvlText w:val="%1."/>
      <w:lvlJc w:val="left"/>
      <w:pPr>
        <w:ind w:left="720" w:hanging="360"/>
      </w:pPr>
      <w:rPr>
        <w:sz w:val="20"/>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2FD83607"/>
    <w:multiLevelType w:val="multilevel"/>
    <w:tmpl w:val="2FD836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0B54290"/>
    <w:multiLevelType w:val="hybridMultilevel"/>
    <w:tmpl w:val="C694C5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4CE6F4A"/>
    <w:multiLevelType w:val="hybridMultilevel"/>
    <w:tmpl w:val="32183522"/>
    <w:lvl w:ilvl="0" w:tplc="6CEE4F78">
      <w:start w:val="5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6A462C1"/>
    <w:multiLevelType w:val="hybridMultilevel"/>
    <w:tmpl w:val="C8D4ECE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8926C73"/>
    <w:multiLevelType w:val="hybridMultilevel"/>
    <w:tmpl w:val="6054E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1BE4E62"/>
    <w:multiLevelType w:val="hybridMultilevel"/>
    <w:tmpl w:val="8154EF04"/>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0" w15:restartNumberingAfterBreak="0">
    <w:nsid w:val="46AE505C"/>
    <w:multiLevelType w:val="hybridMultilevel"/>
    <w:tmpl w:val="55CE47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CC727E5"/>
    <w:multiLevelType w:val="hybridMultilevel"/>
    <w:tmpl w:val="8ECEDF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E94569C"/>
    <w:multiLevelType w:val="hybridMultilevel"/>
    <w:tmpl w:val="CC7411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FC62F32"/>
    <w:multiLevelType w:val="hybridMultilevel"/>
    <w:tmpl w:val="EB3E6E8E"/>
    <w:lvl w:ilvl="0" w:tplc="B0227EA0">
      <w:start w:val="1"/>
      <w:numFmt w:val="decimal"/>
      <w:lvlText w:val="[%1]"/>
      <w:lvlJc w:val="left"/>
      <w:pPr>
        <w:ind w:left="768" w:hanging="360"/>
      </w:pPr>
      <w:rPr>
        <w:rFonts w:hint="default"/>
      </w:r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24" w15:restartNumberingAfterBreak="0">
    <w:nsid w:val="58F5795C"/>
    <w:multiLevelType w:val="hybridMultilevel"/>
    <w:tmpl w:val="327C2088"/>
    <w:lvl w:ilvl="0" w:tplc="B0227E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5F5473C7"/>
    <w:multiLevelType w:val="hybridMultilevel"/>
    <w:tmpl w:val="F4E0BA56"/>
    <w:lvl w:ilvl="0" w:tplc="92403D00">
      <w:start w:val="4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65815BE9"/>
    <w:multiLevelType w:val="hybridMultilevel"/>
    <w:tmpl w:val="81DA2A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6B9195C"/>
    <w:multiLevelType w:val="hybridMultilevel"/>
    <w:tmpl w:val="C87AAC30"/>
    <w:lvl w:ilvl="0" w:tplc="2C6C7318">
      <w:start w:val="7"/>
      <w:numFmt w:val="bullet"/>
      <w:lvlText w:val="-"/>
      <w:lvlJc w:val="left"/>
      <w:rPr>
        <w:rFonts w:ascii="Times New Roman" w:eastAsia="Malgun Gothic" w:hAnsi="Times New Roman" w:cs="Times New Roman" w:hint="default"/>
        <w:color w:val="ED7D31"/>
      </w:rPr>
    </w:lvl>
    <w:lvl w:ilvl="1" w:tplc="04070003" w:tentative="1">
      <w:start w:val="1"/>
      <w:numFmt w:val="bullet"/>
      <w:lvlText w:val="o"/>
      <w:lvlJc w:val="left"/>
      <w:pPr>
        <w:ind w:left="2697" w:hanging="360"/>
      </w:pPr>
      <w:rPr>
        <w:rFonts w:ascii="Courier New" w:hAnsi="Courier New" w:cs="Courier New" w:hint="default"/>
      </w:rPr>
    </w:lvl>
    <w:lvl w:ilvl="2" w:tplc="04070005" w:tentative="1">
      <w:start w:val="1"/>
      <w:numFmt w:val="bullet"/>
      <w:lvlText w:val=""/>
      <w:lvlJc w:val="left"/>
      <w:pPr>
        <w:ind w:left="3417" w:hanging="360"/>
      </w:pPr>
      <w:rPr>
        <w:rFonts w:ascii="Wingdings" w:hAnsi="Wingdings" w:hint="default"/>
      </w:rPr>
    </w:lvl>
    <w:lvl w:ilvl="3" w:tplc="04070001" w:tentative="1">
      <w:start w:val="1"/>
      <w:numFmt w:val="bullet"/>
      <w:lvlText w:val=""/>
      <w:lvlJc w:val="left"/>
      <w:pPr>
        <w:ind w:left="4137" w:hanging="360"/>
      </w:pPr>
      <w:rPr>
        <w:rFonts w:ascii="Symbol" w:hAnsi="Symbol" w:hint="default"/>
      </w:rPr>
    </w:lvl>
    <w:lvl w:ilvl="4" w:tplc="04070003" w:tentative="1">
      <w:start w:val="1"/>
      <w:numFmt w:val="bullet"/>
      <w:lvlText w:val="o"/>
      <w:lvlJc w:val="left"/>
      <w:pPr>
        <w:ind w:left="4857" w:hanging="360"/>
      </w:pPr>
      <w:rPr>
        <w:rFonts w:ascii="Courier New" w:hAnsi="Courier New" w:cs="Courier New" w:hint="default"/>
      </w:rPr>
    </w:lvl>
    <w:lvl w:ilvl="5" w:tplc="04070005" w:tentative="1">
      <w:start w:val="1"/>
      <w:numFmt w:val="bullet"/>
      <w:lvlText w:val=""/>
      <w:lvlJc w:val="left"/>
      <w:pPr>
        <w:ind w:left="5577" w:hanging="360"/>
      </w:pPr>
      <w:rPr>
        <w:rFonts w:ascii="Wingdings" w:hAnsi="Wingdings" w:hint="default"/>
      </w:rPr>
    </w:lvl>
    <w:lvl w:ilvl="6" w:tplc="04070001" w:tentative="1">
      <w:start w:val="1"/>
      <w:numFmt w:val="bullet"/>
      <w:lvlText w:val=""/>
      <w:lvlJc w:val="left"/>
      <w:pPr>
        <w:ind w:left="6297" w:hanging="360"/>
      </w:pPr>
      <w:rPr>
        <w:rFonts w:ascii="Symbol" w:hAnsi="Symbol" w:hint="default"/>
      </w:rPr>
    </w:lvl>
    <w:lvl w:ilvl="7" w:tplc="04070003" w:tentative="1">
      <w:start w:val="1"/>
      <w:numFmt w:val="bullet"/>
      <w:lvlText w:val="o"/>
      <w:lvlJc w:val="left"/>
      <w:pPr>
        <w:ind w:left="7017" w:hanging="360"/>
      </w:pPr>
      <w:rPr>
        <w:rFonts w:ascii="Courier New" w:hAnsi="Courier New" w:cs="Courier New" w:hint="default"/>
      </w:rPr>
    </w:lvl>
    <w:lvl w:ilvl="8" w:tplc="04070005" w:tentative="1">
      <w:start w:val="1"/>
      <w:numFmt w:val="bullet"/>
      <w:lvlText w:val=""/>
      <w:lvlJc w:val="left"/>
      <w:pPr>
        <w:ind w:left="7737" w:hanging="360"/>
      </w:pPr>
      <w:rPr>
        <w:rFonts w:ascii="Wingdings" w:hAnsi="Wingdings" w:hint="default"/>
      </w:rPr>
    </w:lvl>
  </w:abstractNum>
  <w:abstractNum w:abstractNumId="28" w15:restartNumberingAfterBreak="0">
    <w:nsid w:val="68EA1CEA"/>
    <w:multiLevelType w:val="hybridMultilevel"/>
    <w:tmpl w:val="CBA869BA"/>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6CF9691A"/>
    <w:multiLevelType w:val="hybridMultilevel"/>
    <w:tmpl w:val="C90C701A"/>
    <w:lvl w:ilvl="0" w:tplc="B9E62E3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6D1879E4"/>
    <w:multiLevelType w:val="hybridMultilevel"/>
    <w:tmpl w:val="FC9A47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EE3481D"/>
    <w:multiLevelType w:val="hybridMultilevel"/>
    <w:tmpl w:val="9A9610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616695C"/>
    <w:multiLevelType w:val="multilevel"/>
    <w:tmpl w:val="7616695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73A4EB9"/>
    <w:multiLevelType w:val="hybridMultilevel"/>
    <w:tmpl w:val="9E60520A"/>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5" w15:restartNumberingAfterBreak="0">
    <w:nsid w:val="7C7F6F36"/>
    <w:multiLevelType w:val="multilevel"/>
    <w:tmpl w:val="7C7F6F36"/>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numFmt w:val="bullet"/>
      <w:lvlText w:val="-"/>
      <w:lvlJc w:val="left"/>
      <w:pPr>
        <w:ind w:left="502" w:hanging="360"/>
      </w:pPr>
      <w:rPr>
        <w:rFonts w:ascii="Times" w:eastAsia="Batang" w:hAnsi="Times" w:cs="Times"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7FBC14B5"/>
    <w:multiLevelType w:val="hybridMultilevel"/>
    <w:tmpl w:val="B970A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11961443">
    <w:abstractNumId w:val="10"/>
  </w:num>
  <w:num w:numId="2" w16cid:durableId="357124585">
    <w:abstractNumId w:val="16"/>
  </w:num>
  <w:num w:numId="3" w16cid:durableId="1559780918">
    <w:abstractNumId w:val="1"/>
  </w:num>
  <w:num w:numId="4" w16cid:durableId="718750690">
    <w:abstractNumId w:val="30"/>
  </w:num>
  <w:num w:numId="5" w16cid:durableId="1547567976">
    <w:abstractNumId w:val="14"/>
  </w:num>
  <w:num w:numId="6" w16cid:durableId="1485706495">
    <w:abstractNumId w:val="29"/>
  </w:num>
  <w:num w:numId="7" w16cid:durableId="1709142021">
    <w:abstractNumId w:val="13"/>
  </w:num>
  <w:num w:numId="8" w16cid:durableId="1316760466">
    <w:abstractNumId w:val="25"/>
  </w:num>
  <w:num w:numId="9" w16cid:durableId="440952079">
    <w:abstractNumId w:val="21"/>
  </w:num>
  <w:num w:numId="10" w16cid:durableId="1177697182">
    <w:abstractNumId w:val="32"/>
  </w:num>
  <w:num w:numId="11" w16cid:durableId="50622417">
    <w:abstractNumId w:val="27"/>
  </w:num>
  <w:num w:numId="12" w16cid:durableId="1302345153">
    <w:abstractNumId w:val="31"/>
  </w:num>
  <w:num w:numId="13" w16cid:durableId="1965308432">
    <w:abstractNumId w:val="11"/>
  </w:num>
  <w:num w:numId="14" w16cid:durableId="1182354916">
    <w:abstractNumId w:val="6"/>
  </w:num>
  <w:num w:numId="15" w16cid:durableId="1501045113">
    <w:abstractNumId w:val="4"/>
  </w:num>
  <w:num w:numId="16" w16cid:durableId="1353458069">
    <w:abstractNumId w:val="35"/>
  </w:num>
  <w:num w:numId="17" w16cid:durableId="456678639">
    <w:abstractNumId w:val="0"/>
  </w:num>
  <w:num w:numId="18" w16cid:durableId="146094901">
    <w:abstractNumId w:val="19"/>
  </w:num>
  <w:num w:numId="19" w16cid:durableId="933244442">
    <w:abstractNumId w:val="22"/>
  </w:num>
  <w:num w:numId="20" w16cid:durableId="872618463">
    <w:abstractNumId w:val="17"/>
  </w:num>
  <w:num w:numId="21" w16cid:durableId="1417170195">
    <w:abstractNumId w:val="33"/>
  </w:num>
  <w:num w:numId="22" w16cid:durableId="1839999773">
    <w:abstractNumId w:val="36"/>
  </w:num>
  <w:num w:numId="23" w16cid:durableId="142869514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0961717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4901083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423845520">
    <w:abstractNumId w:val="9"/>
  </w:num>
  <w:num w:numId="27" w16cid:durableId="438570035">
    <w:abstractNumId w:val="12"/>
  </w:num>
  <w:num w:numId="28" w16cid:durableId="1889340046">
    <w:abstractNumId w:val="8"/>
  </w:num>
  <w:num w:numId="29" w16cid:durableId="1935703544">
    <w:abstractNumId w:val="26"/>
  </w:num>
  <w:num w:numId="30" w16cid:durableId="1830707453">
    <w:abstractNumId w:val="2"/>
  </w:num>
  <w:num w:numId="31" w16cid:durableId="871918329">
    <w:abstractNumId w:val="3"/>
  </w:num>
  <w:num w:numId="32" w16cid:durableId="918758943">
    <w:abstractNumId w:val="23"/>
  </w:num>
  <w:num w:numId="33" w16cid:durableId="955402489">
    <w:abstractNumId w:val="28"/>
  </w:num>
  <w:num w:numId="34" w16cid:durableId="1288005063">
    <w:abstractNumId w:val="18"/>
  </w:num>
  <w:num w:numId="35" w16cid:durableId="1943226331">
    <w:abstractNumId w:val="24"/>
  </w:num>
  <w:num w:numId="36" w16cid:durableId="1163467163">
    <w:abstractNumId w:val="34"/>
  </w:num>
  <w:num w:numId="37" w16cid:durableId="1033992767">
    <w:abstractNumId w:val="5"/>
  </w:num>
  <w:num w:numId="38" w16cid:durableId="1748382395">
    <w:abstractNumId w:val="28"/>
  </w:num>
  <w:num w:numId="39" w16cid:durableId="1610431453">
    <w:abstractNumId w:val="34"/>
  </w:num>
  <w:num w:numId="40" w16cid:durableId="993415652">
    <w:abstractNumId w:val="10"/>
  </w:num>
  <w:num w:numId="41" w16cid:durableId="1448816527">
    <w:abstractNumId w:val="2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activeWritingStyle w:appName="MSWord" w:lang="en-AU" w:vendorID="64" w:dllVersion="0" w:nlCheck="1" w:checkStyle="0"/>
  <w:activeWritingStyle w:appName="MSWord" w:lang="en-US" w:vendorID="64" w:dllVersion="0" w:nlCheck="1" w:checkStyle="0"/>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8A1"/>
    <w:rsid w:val="00006AD4"/>
    <w:rsid w:val="00006CB9"/>
    <w:rsid w:val="00006CC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005B"/>
    <w:rsid w:val="0002060C"/>
    <w:rsid w:val="000212A5"/>
    <w:rsid w:val="00022B8C"/>
    <w:rsid w:val="00023742"/>
    <w:rsid w:val="00024AEF"/>
    <w:rsid w:val="00026C65"/>
    <w:rsid w:val="00027755"/>
    <w:rsid w:val="00027864"/>
    <w:rsid w:val="0002789E"/>
    <w:rsid w:val="00030048"/>
    <w:rsid w:val="0003072D"/>
    <w:rsid w:val="000314CD"/>
    <w:rsid w:val="0003332B"/>
    <w:rsid w:val="00033544"/>
    <w:rsid w:val="00033B65"/>
    <w:rsid w:val="0003479E"/>
    <w:rsid w:val="00035691"/>
    <w:rsid w:val="0003657B"/>
    <w:rsid w:val="0003767C"/>
    <w:rsid w:val="00040833"/>
    <w:rsid w:val="00040F4F"/>
    <w:rsid w:val="0004132D"/>
    <w:rsid w:val="00041C9D"/>
    <w:rsid w:val="00044CFA"/>
    <w:rsid w:val="000454E0"/>
    <w:rsid w:val="0004584D"/>
    <w:rsid w:val="000459C7"/>
    <w:rsid w:val="00046630"/>
    <w:rsid w:val="00046C80"/>
    <w:rsid w:val="00047BE6"/>
    <w:rsid w:val="00050112"/>
    <w:rsid w:val="00050276"/>
    <w:rsid w:val="00050466"/>
    <w:rsid w:val="000505CC"/>
    <w:rsid w:val="000511F9"/>
    <w:rsid w:val="00051B32"/>
    <w:rsid w:val="0005230E"/>
    <w:rsid w:val="00052850"/>
    <w:rsid w:val="000528A2"/>
    <w:rsid w:val="00052BBA"/>
    <w:rsid w:val="00053588"/>
    <w:rsid w:val="00054B05"/>
    <w:rsid w:val="00054D9D"/>
    <w:rsid w:val="00055676"/>
    <w:rsid w:val="00056544"/>
    <w:rsid w:val="00056BDE"/>
    <w:rsid w:val="00060D8E"/>
    <w:rsid w:val="00062159"/>
    <w:rsid w:val="00063D9E"/>
    <w:rsid w:val="00064AD3"/>
    <w:rsid w:val="00065088"/>
    <w:rsid w:val="000652D3"/>
    <w:rsid w:val="000654A0"/>
    <w:rsid w:val="00065E94"/>
    <w:rsid w:val="00066719"/>
    <w:rsid w:val="000701AD"/>
    <w:rsid w:val="000707CA"/>
    <w:rsid w:val="00070D21"/>
    <w:rsid w:val="00071116"/>
    <w:rsid w:val="000717FB"/>
    <w:rsid w:val="000719BF"/>
    <w:rsid w:val="0007208A"/>
    <w:rsid w:val="0007213C"/>
    <w:rsid w:val="00072BBA"/>
    <w:rsid w:val="00072FF5"/>
    <w:rsid w:val="000730DC"/>
    <w:rsid w:val="00075965"/>
    <w:rsid w:val="00075FDA"/>
    <w:rsid w:val="00076386"/>
    <w:rsid w:val="00076D82"/>
    <w:rsid w:val="00081EC2"/>
    <w:rsid w:val="00082154"/>
    <w:rsid w:val="00083800"/>
    <w:rsid w:val="00084A65"/>
    <w:rsid w:val="0008559A"/>
    <w:rsid w:val="00085A2D"/>
    <w:rsid w:val="000902C2"/>
    <w:rsid w:val="00090989"/>
    <w:rsid w:val="00091A92"/>
    <w:rsid w:val="00093C49"/>
    <w:rsid w:val="00095A80"/>
    <w:rsid w:val="0009607C"/>
    <w:rsid w:val="000973E1"/>
    <w:rsid w:val="00097700"/>
    <w:rsid w:val="000A1402"/>
    <w:rsid w:val="000A20BA"/>
    <w:rsid w:val="000A245A"/>
    <w:rsid w:val="000A262C"/>
    <w:rsid w:val="000A26B5"/>
    <w:rsid w:val="000A3C8D"/>
    <w:rsid w:val="000A3DFE"/>
    <w:rsid w:val="000A40EC"/>
    <w:rsid w:val="000A54EE"/>
    <w:rsid w:val="000A65AD"/>
    <w:rsid w:val="000A6A23"/>
    <w:rsid w:val="000A7BC5"/>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B743C"/>
    <w:rsid w:val="000C1D59"/>
    <w:rsid w:val="000C2B09"/>
    <w:rsid w:val="000C30CF"/>
    <w:rsid w:val="000C501D"/>
    <w:rsid w:val="000C5348"/>
    <w:rsid w:val="000C5B5B"/>
    <w:rsid w:val="000C5CBA"/>
    <w:rsid w:val="000C686C"/>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598D"/>
    <w:rsid w:val="000D76BC"/>
    <w:rsid w:val="000D7750"/>
    <w:rsid w:val="000E071E"/>
    <w:rsid w:val="000E0A71"/>
    <w:rsid w:val="000E0DEE"/>
    <w:rsid w:val="000E181D"/>
    <w:rsid w:val="000E27AA"/>
    <w:rsid w:val="000E337A"/>
    <w:rsid w:val="000E34FD"/>
    <w:rsid w:val="000E4350"/>
    <w:rsid w:val="000E4376"/>
    <w:rsid w:val="000E4408"/>
    <w:rsid w:val="000E5262"/>
    <w:rsid w:val="000E53AB"/>
    <w:rsid w:val="000E5716"/>
    <w:rsid w:val="000E6337"/>
    <w:rsid w:val="000E7A79"/>
    <w:rsid w:val="000F15B2"/>
    <w:rsid w:val="000F19DE"/>
    <w:rsid w:val="000F2222"/>
    <w:rsid w:val="000F2E1F"/>
    <w:rsid w:val="000F37B0"/>
    <w:rsid w:val="000F4595"/>
    <w:rsid w:val="000F4CB2"/>
    <w:rsid w:val="000F4E44"/>
    <w:rsid w:val="000F4E90"/>
    <w:rsid w:val="000F568D"/>
    <w:rsid w:val="000F5D39"/>
    <w:rsid w:val="000F5EA6"/>
    <w:rsid w:val="000F68D0"/>
    <w:rsid w:val="000F6B15"/>
    <w:rsid w:val="00100457"/>
    <w:rsid w:val="0010170B"/>
    <w:rsid w:val="00101C4F"/>
    <w:rsid w:val="00102C9F"/>
    <w:rsid w:val="00103FC9"/>
    <w:rsid w:val="001068D2"/>
    <w:rsid w:val="001069F2"/>
    <w:rsid w:val="00106A1B"/>
    <w:rsid w:val="001103BD"/>
    <w:rsid w:val="00111208"/>
    <w:rsid w:val="001115E4"/>
    <w:rsid w:val="00111808"/>
    <w:rsid w:val="00112220"/>
    <w:rsid w:val="0011339F"/>
    <w:rsid w:val="00113B8F"/>
    <w:rsid w:val="00113EC8"/>
    <w:rsid w:val="00114E96"/>
    <w:rsid w:val="00115278"/>
    <w:rsid w:val="001152C7"/>
    <w:rsid w:val="00115C88"/>
    <w:rsid w:val="0011644A"/>
    <w:rsid w:val="00117332"/>
    <w:rsid w:val="0011784B"/>
    <w:rsid w:val="001204DD"/>
    <w:rsid w:val="00122839"/>
    <w:rsid w:val="001237AC"/>
    <w:rsid w:val="00124DC4"/>
    <w:rsid w:val="00124E12"/>
    <w:rsid w:val="00124E75"/>
    <w:rsid w:val="00125678"/>
    <w:rsid w:val="0012673D"/>
    <w:rsid w:val="001269B8"/>
    <w:rsid w:val="00127099"/>
    <w:rsid w:val="00132830"/>
    <w:rsid w:val="00132B71"/>
    <w:rsid w:val="001337A5"/>
    <w:rsid w:val="0013427A"/>
    <w:rsid w:val="001348FE"/>
    <w:rsid w:val="00134B36"/>
    <w:rsid w:val="00134D55"/>
    <w:rsid w:val="001360F3"/>
    <w:rsid w:val="001362C2"/>
    <w:rsid w:val="001366AD"/>
    <w:rsid w:val="0013678C"/>
    <w:rsid w:val="00136955"/>
    <w:rsid w:val="00136ACB"/>
    <w:rsid w:val="00136E19"/>
    <w:rsid w:val="001371B2"/>
    <w:rsid w:val="00137AB9"/>
    <w:rsid w:val="00137D78"/>
    <w:rsid w:val="0014060C"/>
    <w:rsid w:val="001409A0"/>
    <w:rsid w:val="00141E40"/>
    <w:rsid w:val="00141F08"/>
    <w:rsid w:val="00141FF2"/>
    <w:rsid w:val="0014287A"/>
    <w:rsid w:val="00142DE2"/>
    <w:rsid w:val="00144C87"/>
    <w:rsid w:val="001467B1"/>
    <w:rsid w:val="00147276"/>
    <w:rsid w:val="00150175"/>
    <w:rsid w:val="001502C8"/>
    <w:rsid w:val="00151011"/>
    <w:rsid w:val="00151224"/>
    <w:rsid w:val="0015130F"/>
    <w:rsid w:val="001532BA"/>
    <w:rsid w:val="00153FED"/>
    <w:rsid w:val="001543BF"/>
    <w:rsid w:val="0015459B"/>
    <w:rsid w:val="00155A77"/>
    <w:rsid w:val="00155BFD"/>
    <w:rsid w:val="00156ABA"/>
    <w:rsid w:val="00157390"/>
    <w:rsid w:val="00160998"/>
    <w:rsid w:val="00160CD6"/>
    <w:rsid w:val="00160F5F"/>
    <w:rsid w:val="001613B1"/>
    <w:rsid w:val="00162308"/>
    <w:rsid w:val="0016316A"/>
    <w:rsid w:val="00163539"/>
    <w:rsid w:val="0016381F"/>
    <w:rsid w:val="00163D1D"/>
    <w:rsid w:val="00164171"/>
    <w:rsid w:val="00164E58"/>
    <w:rsid w:val="00165033"/>
    <w:rsid w:val="00165926"/>
    <w:rsid w:val="001665EB"/>
    <w:rsid w:val="00166D4C"/>
    <w:rsid w:val="001670EA"/>
    <w:rsid w:val="001674A0"/>
    <w:rsid w:val="00170A50"/>
    <w:rsid w:val="001732F1"/>
    <w:rsid w:val="00174FFD"/>
    <w:rsid w:val="001759CA"/>
    <w:rsid w:val="0017726A"/>
    <w:rsid w:val="00177DD3"/>
    <w:rsid w:val="00180278"/>
    <w:rsid w:val="001807F2"/>
    <w:rsid w:val="0018157F"/>
    <w:rsid w:val="001818A7"/>
    <w:rsid w:val="00182647"/>
    <w:rsid w:val="00182725"/>
    <w:rsid w:val="001829C8"/>
    <w:rsid w:val="00184239"/>
    <w:rsid w:val="00186904"/>
    <w:rsid w:val="00186B0A"/>
    <w:rsid w:val="001905BD"/>
    <w:rsid w:val="00191E79"/>
    <w:rsid w:val="00192FE6"/>
    <w:rsid w:val="0019360B"/>
    <w:rsid w:val="00193986"/>
    <w:rsid w:val="00193B08"/>
    <w:rsid w:val="00194570"/>
    <w:rsid w:val="00196BF4"/>
    <w:rsid w:val="001972DA"/>
    <w:rsid w:val="001976AA"/>
    <w:rsid w:val="001A02F6"/>
    <w:rsid w:val="001A15C6"/>
    <w:rsid w:val="001A4741"/>
    <w:rsid w:val="001A5510"/>
    <w:rsid w:val="001A5C7B"/>
    <w:rsid w:val="001A5E19"/>
    <w:rsid w:val="001A63D8"/>
    <w:rsid w:val="001B001E"/>
    <w:rsid w:val="001B01FA"/>
    <w:rsid w:val="001B0832"/>
    <w:rsid w:val="001B18A7"/>
    <w:rsid w:val="001B2762"/>
    <w:rsid w:val="001B36FC"/>
    <w:rsid w:val="001B38EE"/>
    <w:rsid w:val="001B41ED"/>
    <w:rsid w:val="001B4607"/>
    <w:rsid w:val="001B7E0C"/>
    <w:rsid w:val="001C0674"/>
    <w:rsid w:val="001C0945"/>
    <w:rsid w:val="001C1405"/>
    <w:rsid w:val="001C1B93"/>
    <w:rsid w:val="001C226F"/>
    <w:rsid w:val="001C5296"/>
    <w:rsid w:val="001C66AC"/>
    <w:rsid w:val="001C6754"/>
    <w:rsid w:val="001C77F0"/>
    <w:rsid w:val="001D30C9"/>
    <w:rsid w:val="001D445B"/>
    <w:rsid w:val="001D46A0"/>
    <w:rsid w:val="001D50C2"/>
    <w:rsid w:val="001D6050"/>
    <w:rsid w:val="001D753C"/>
    <w:rsid w:val="001D7CA4"/>
    <w:rsid w:val="001D7E58"/>
    <w:rsid w:val="001E0425"/>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19B"/>
    <w:rsid w:val="001F1987"/>
    <w:rsid w:val="001F201D"/>
    <w:rsid w:val="001F207B"/>
    <w:rsid w:val="001F21BC"/>
    <w:rsid w:val="001F22D5"/>
    <w:rsid w:val="001F23BD"/>
    <w:rsid w:val="001F34DA"/>
    <w:rsid w:val="001F4DAC"/>
    <w:rsid w:val="001F5019"/>
    <w:rsid w:val="001F51C5"/>
    <w:rsid w:val="001F65B0"/>
    <w:rsid w:val="001F67AA"/>
    <w:rsid w:val="001F6AFD"/>
    <w:rsid w:val="001F738D"/>
    <w:rsid w:val="001F7599"/>
    <w:rsid w:val="002001AD"/>
    <w:rsid w:val="0020148F"/>
    <w:rsid w:val="002028B2"/>
    <w:rsid w:val="00204A2A"/>
    <w:rsid w:val="00204B22"/>
    <w:rsid w:val="00204B3A"/>
    <w:rsid w:val="0020535A"/>
    <w:rsid w:val="002055CB"/>
    <w:rsid w:val="002059EF"/>
    <w:rsid w:val="00205A4B"/>
    <w:rsid w:val="00205BDB"/>
    <w:rsid w:val="00206955"/>
    <w:rsid w:val="00206A79"/>
    <w:rsid w:val="00206F0F"/>
    <w:rsid w:val="002075E0"/>
    <w:rsid w:val="00210309"/>
    <w:rsid w:val="00211519"/>
    <w:rsid w:val="0021224B"/>
    <w:rsid w:val="00212950"/>
    <w:rsid w:val="00212FB8"/>
    <w:rsid w:val="00213709"/>
    <w:rsid w:val="002149AF"/>
    <w:rsid w:val="00214A86"/>
    <w:rsid w:val="00215AAA"/>
    <w:rsid w:val="0021683C"/>
    <w:rsid w:val="00216F5F"/>
    <w:rsid w:val="00220615"/>
    <w:rsid w:val="00221985"/>
    <w:rsid w:val="00221EC5"/>
    <w:rsid w:val="00222A7A"/>
    <w:rsid w:val="0022336E"/>
    <w:rsid w:val="00224A2C"/>
    <w:rsid w:val="00225217"/>
    <w:rsid w:val="002256D9"/>
    <w:rsid w:val="00226577"/>
    <w:rsid w:val="0022687C"/>
    <w:rsid w:val="002277E7"/>
    <w:rsid w:val="002306F8"/>
    <w:rsid w:val="0023088B"/>
    <w:rsid w:val="002312F4"/>
    <w:rsid w:val="002313A2"/>
    <w:rsid w:val="00231FC7"/>
    <w:rsid w:val="00232930"/>
    <w:rsid w:val="00232A95"/>
    <w:rsid w:val="00232C3F"/>
    <w:rsid w:val="00232DD9"/>
    <w:rsid w:val="0023308F"/>
    <w:rsid w:val="00233403"/>
    <w:rsid w:val="00233440"/>
    <w:rsid w:val="00233D0E"/>
    <w:rsid w:val="00234E13"/>
    <w:rsid w:val="00236450"/>
    <w:rsid w:val="002364F0"/>
    <w:rsid w:val="0023765A"/>
    <w:rsid w:val="00237921"/>
    <w:rsid w:val="00240342"/>
    <w:rsid w:val="00241311"/>
    <w:rsid w:val="002418E8"/>
    <w:rsid w:val="00242E22"/>
    <w:rsid w:val="0024336B"/>
    <w:rsid w:val="00243F8B"/>
    <w:rsid w:val="00244194"/>
    <w:rsid w:val="0024424F"/>
    <w:rsid w:val="00244D28"/>
    <w:rsid w:val="00245689"/>
    <w:rsid w:val="00245720"/>
    <w:rsid w:val="00245A6F"/>
    <w:rsid w:val="00245FD5"/>
    <w:rsid w:val="002477DF"/>
    <w:rsid w:val="00251169"/>
    <w:rsid w:val="00251AD6"/>
    <w:rsid w:val="00252C17"/>
    <w:rsid w:val="0025307F"/>
    <w:rsid w:val="002534A7"/>
    <w:rsid w:val="00253EC2"/>
    <w:rsid w:val="002551BD"/>
    <w:rsid w:val="002568D0"/>
    <w:rsid w:val="0025706E"/>
    <w:rsid w:val="002575D0"/>
    <w:rsid w:val="00260AEE"/>
    <w:rsid w:val="002621A6"/>
    <w:rsid w:val="00262661"/>
    <w:rsid w:val="00262D9D"/>
    <w:rsid w:val="002632DF"/>
    <w:rsid w:val="00263946"/>
    <w:rsid w:val="00263AFF"/>
    <w:rsid w:val="002640BA"/>
    <w:rsid w:val="00264CF2"/>
    <w:rsid w:val="002667A8"/>
    <w:rsid w:val="00267587"/>
    <w:rsid w:val="002675C8"/>
    <w:rsid w:val="00267760"/>
    <w:rsid w:val="00271589"/>
    <w:rsid w:val="00273177"/>
    <w:rsid w:val="0027455B"/>
    <w:rsid w:val="00275074"/>
    <w:rsid w:val="002763E9"/>
    <w:rsid w:val="00276736"/>
    <w:rsid w:val="00276F4E"/>
    <w:rsid w:val="0027773D"/>
    <w:rsid w:val="002778BD"/>
    <w:rsid w:val="002815FA"/>
    <w:rsid w:val="002824C2"/>
    <w:rsid w:val="00284E32"/>
    <w:rsid w:val="00285137"/>
    <w:rsid w:val="002851EB"/>
    <w:rsid w:val="00285510"/>
    <w:rsid w:val="00285BD1"/>
    <w:rsid w:val="00285DE2"/>
    <w:rsid w:val="0028616D"/>
    <w:rsid w:val="00286965"/>
    <w:rsid w:val="002900D0"/>
    <w:rsid w:val="00290F74"/>
    <w:rsid w:val="0029136E"/>
    <w:rsid w:val="00292399"/>
    <w:rsid w:val="00292458"/>
    <w:rsid w:val="00294445"/>
    <w:rsid w:val="00294B4D"/>
    <w:rsid w:val="0029537E"/>
    <w:rsid w:val="002960D5"/>
    <w:rsid w:val="00297926"/>
    <w:rsid w:val="00297B5F"/>
    <w:rsid w:val="002A02C9"/>
    <w:rsid w:val="002A1062"/>
    <w:rsid w:val="002A2012"/>
    <w:rsid w:val="002A2413"/>
    <w:rsid w:val="002A2F5E"/>
    <w:rsid w:val="002A352A"/>
    <w:rsid w:val="002A607D"/>
    <w:rsid w:val="002B132E"/>
    <w:rsid w:val="002B1499"/>
    <w:rsid w:val="002B2813"/>
    <w:rsid w:val="002B2D29"/>
    <w:rsid w:val="002B3B31"/>
    <w:rsid w:val="002B3BBD"/>
    <w:rsid w:val="002B5C81"/>
    <w:rsid w:val="002B694C"/>
    <w:rsid w:val="002C0BE3"/>
    <w:rsid w:val="002C0C4B"/>
    <w:rsid w:val="002C1443"/>
    <w:rsid w:val="002C1EEA"/>
    <w:rsid w:val="002C47AD"/>
    <w:rsid w:val="002C5510"/>
    <w:rsid w:val="002C6034"/>
    <w:rsid w:val="002C635B"/>
    <w:rsid w:val="002C7276"/>
    <w:rsid w:val="002C770F"/>
    <w:rsid w:val="002C7CFF"/>
    <w:rsid w:val="002D0BC6"/>
    <w:rsid w:val="002D12DB"/>
    <w:rsid w:val="002D17C5"/>
    <w:rsid w:val="002D2010"/>
    <w:rsid w:val="002D359C"/>
    <w:rsid w:val="002D365F"/>
    <w:rsid w:val="002D51DF"/>
    <w:rsid w:val="002D6892"/>
    <w:rsid w:val="002D68C2"/>
    <w:rsid w:val="002D7C86"/>
    <w:rsid w:val="002E0692"/>
    <w:rsid w:val="002E152D"/>
    <w:rsid w:val="002E1D74"/>
    <w:rsid w:val="002E2943"/>
    <w:rsid w:val="002E2CF1"/>
    <w:rsid w:val="002E34AF"/>
    <w:rsid w:val="002E464A"/>
    <w:rsid w:val="002E4AAC"/>
    <w:rsid w:val="002E53DE"/>
    <w:rsid w:val="002E563B"/>
    <w:rsid w:val="002E62D2"/>
    <w:rsid w:val="002E734F"/>
    <w:rsid w:val="002E74AF"/>
    <w:rsid w:val="002E758C"/>
    <w:rsid w:val="002F0ACD"/>
    <w:rsid w:val="002F1038"/>
    <w:rsid w:val="002F22FF"/>
    <w:rsid w:val="002F2D8F"/>
    <w:rsid w:val="002F5BE4"/>
    <w:rsid w:val="002F695B"/>
    <w:rsid w:val="002F6CCE"/>
    <w:rsid w:val="002F7022"/>
    <w:rsid w:val="002F72DA"/>
    <w:rsid w:val="002F76B1"/>
    <w:rsid w:val="002F7D66"/>
    <w:rsid w:val="002F7DBE"/>
    <w:rsid w:val="0030090B"/>
    <w:rsid w:val="00302AE8"/>
    <w:rsid w:val="00302BB1"/>
    <w:rsid w:val="003030F0"/>
    <w:rsid w:val="00303F0C"/>
    <w:rsid w:val="0030404B"/>
    <w:rsid w:val="00304210"/>
    <w:rsid w:val="003048D7"/>
    <w:rsid w:val="00304A1B"/>
    <w:rsid w:val="00304AD2"/>
    <w:rsid w:val="00304EAA"/>
    <w:rsid w:val="00305297"/>
    <w:rsid w:val="003062E6"/>
    <w:rsid w:val="003068B6"/>
    <w:rsid w:val="003070D1"/>
    <w:rsid w:val="003071F6"/>
    <w:rsid w:val="00307FE0"/>
    <w:rsid w:val="003107EB"/>
    <w:rsid w:val="00310E66"/>
    <w:rsid w:val="00311C08"/>
    <w:rsid w:val="003125E0"/>
    <w:rsid w:val="00312ECE"/>
    <w:rsid w:val="0031393C"/>
    <w:rsid w:val="00313CB0"/>
    <w:rsid w:val="00313F96"/>
    <w:rsid w:val="00314122"/>
    <w:rsid w:val="00314B0A"/>
    <w:rsid w:val="003150CE"/>
    <w:rsid w:val="00315AAB"/>
    <w:rsid w:val="00316124"/>
    <w:rsid w:val="003175E1"/>
    <w:rsid w:val="003176EC"/>
    <w:rsid w:val="00320299"/>
    <w:rsid w:val="00321154"/>
    <w:rsid w:val="003211B0"/>
    <w:rsid w:val="00321EDA"/>
    <w:rsid w:val="003224AA"/>
    <w:rsid w:val="003224E7"/>
    <w:rsid w:val="0032298A"/>
    <w:rsid w:val="003237BA"/>
    <w:rsid w:val="003251B4"/>
    <w:rsid w:val="00325D7A"/>
    <w:rsid w:val="00326145"/>
    <w:rsid w:val="003262F7"/>
    <w:rsid w:val="00327163"/>
    <w:rsid w:val="00327305"/>
    <w:rsid w:val="00327531"/>
    <w:rsid w:val="00330187"/>
    <w:rsid w:val="00331C77"/>
    <w:rsid w:val="00331DB6"/>
    <w:rsid w:val="00331F96"/>
    <w:rsid w:val="00332B55"/>
    <w:rsid w:val="003336B9"/>
    <w:rsid w:val="0033388B"/>
    <w:rsid w:val="0033476C"/>
    <w:rsid w:val="00335EA8"/>
    <w:rsid w:val="003363DD"/>
    <w:rsid w:val="0033647C"/>
    <w:rsid w:val="00337810"/>
    <w:rsid w:val="00340361"/>
    <w:rsid w:val="00340795"/>
    <w:rsid w:val="0034111C"/>
    <w:rsid w:val="00341947"/>
    <w:rsid w:val="00341E60"/>
    <w:rsid w:val="00341F6A"/>
    <w:rsid w:val="0034217F"/>
    <w:rsid w:val="00342AD2"/>
    <w:rsid w:val="00343954"/>
    <w:rsid w:val="00344BCA"/>
    <w:rsid w:val="00345405"/>
    <w:rsid w:val="00345DDD"/>
    <w:rsid w:val="00346925"/>
    <w:rsid w:val="00346FED"/>
    <w:rsid w:val="00347AC4"/>
    <w:rsid w:val="003501B6"/>
    <w:rsid w:val="00351E01"/>
    <w:rsid w:val="00352968"/>
    <w:rsid w:val="0035298B"/>
    <w:rsid w:val="00352D21"/>
    <w:rsid w:val="0035443D"/>
    <w:rsid w:val="00354AA2"/>
    <w:rsid w:val="00354FEE"/>
    <w:rsid w:val="00356048"/>
    <w:rsid w:val="00356275"/>
    <w:rsid w:val="00356C0B"/>
    <w:rsid w:val="00357B9C"/>
    <w:rsid w:val="00357D49"/>
    <w:rsid w:val="00361412"/>
    <w:rsid w:val="003615CA"/>
    <w:rsid w:val="00362F59"/>
    <w:rsid w:val="00363849"/>
    <w:rsid w:val="00363B2C"/>
    <w:rsid w:val="003642A6"/>
    <w:rsid w:val="00364763"/>
    <w:rsid w:val="00365C3D"/>
    <w:rsid w:val="00366C1B"/>
    <w:rsid w:val="00367337"/>
    <w:rsid w:val="00367367"/>
    <w:rsid w:val="00367FD8"/>
    <w:rsid w:val="0037004E"/>
    <w:rsid w:val="0037012A"/>
    <w:rsid w:val="0037049D"/>
    <w:rsid w:val="00370B63"/>
    <w:rsid w:val="00370FCC"/>
    <w:rsid w:val="003711AF"/>
    <w:rsid w:val="003735C6"/>
    <w:rsid w:val="00374848"/>
    <w:rsid w:val="003757A1"/>
    <w:rsid w:val="00375D09"/>
    <w:rsid w:val="003762DC"/>
    <w:rsid w:val="00376990"/>
    <w:rsid w:val="00376CB7"/>
    <w:rsid w:val="0037739D"/>
    <w:rsid w:val="0037751C"/>
    <w:rsid w:val="00377D61"/>
    <w:rsid w:val="00380B66"/>
    <w:rsid w:val="00380F3F"/>
    <w:rsid w:val="00381953"/>
    <w:rsid w:val="0038214A"/>
    <w:rsid w:val="00382232"/>
    <w:rsid w:val="00382F1A"/>
    <w:rsid w:val="00382F9A"/>
    <w:rsid w:val="00383282"/>
    <w:rsid w:val="00383422"/>
    <w:rsid w:val="00383658"/>
    <w:rsid w:val="0038412E"/>
    <w:rsid w:val="00386053"/>
    <w:rsid w:val="00387459"/>
    <w:rsid w:val="0038771D"/>
    <w:rsid w:val="00390935"/>
    <w:rsid w:val="00391257"/>
    <w:rsid w:val="0039241F"/>
    <w:rsid w:val="00392491"/>
    <w:rsid w:val="003935B0"/>
    <w:rsid w:val="00393E44"/>
    <w:rsid w:val="00394301"/>
    <w:rsid w:val="00395E78"/>
    <w:rsid w:val="0039747B"/>
    <w:rsid w:val="00397AB6"/>
    <w:rsid w:val="00397ACA"/>
    <w:rsid w:val="003A10C3"/>
    <w:rsid w:val="003A495D"/>
    <w:rsid w:val="003A4A40"/>
    <w:rsid w:val="003A4C13"/>
    <w:rsid w:val="003A4C7C"/>
    <w:rsid w:val="003A5611"/>
    <w:rsid w:val="003A5844"/>
    <w:rsid w:val="003A597F"/>
    <w:rsid w:val="003A71A8"/>
    <w:rsid w:val="003A71D2"/>
    <w:rsid w:val="003A78E6"/>
    <w:rsid w:val="003B00CA"/>
    <w:rsid w:val="003B030B"/>
    <w:rsid w:val="003B0432"/>
    <w:rsid w:val="003B0821"/>
    <w:rsid w:val="003B0BE9"/>
    <w:rsid w:val="003B0F4B"/>
    <w:rsid w:val="003B1BC9"/>
    <w:rsid w:val="003B24D7"/>
    <w:rsid w:val="003B2E9B"/>
    <w:rsid w:val="003B2F8D"/>
    <w:rsid w:val="003B3C64"/>
    <w:rsid w:val="003B45AF"/>
    <w:rsid w:val="003B4FAA"/>
    <w:rsid w:val="003B547A"/>
    <w:rsid w:val="003B5D31"/>
    <w:rsid w:val="003B5EBC"/>
    <w:rsid w:val="003B6EA0"/>
    <w:rsid w:val="003B6EC0"/>
    <w:rsid w:val="003B75B9"/>
    <w:rsid w:val="003C087B"/>
    <w:rsid w:val="003C0DA2"/>
    <w:rsid w:val="003C0DED"/>
    <w:rsid w:val="003C1A18"/>
    <w:rsid w:val="003C2FE6"/>
    <w:rsid w:val="003C5C41"/>
    <w:rsid w:val="003C669D"/>
    <w:rsid w:val="003C66C4"/>
    <w:rsid w:val="003C6877"/>
    <w:rsid w:val="003C693D"/>
    <w:rsid w:val="003C7062"/>
    <w:rsid w:val="003C7461"/>
    <w:rsid w:val="003D0788"/>
    <w:rsid w:val="003D132A"/>
    <w:rsid w:val="003D1517"/>
    <w:rsid w:val="003D1D50"/>
    <w:rsid w:val="003D232D"/>
    <w:rsid w:val="003D286B"/>
    <w:rsid w:val="003D2908"/>
    <w:rsid w:val="003D2938"/>
    <w:rsid w:val="003D35DC"/>
    <w:rsid w:val="003D3FBA"/>
    <w:rsid w:val="003D402B"/>
    <w:rsid w:val="003D54B0"/>
    <w:rsid w:val="003D764F"/>
    <w:rsid w:val="003D76EF"/>
    <w:rsid w:val="003E0042"/>
    <w:rsid w:val="003E0392"/>
    <w:rsid w:val="003E0667"/>
    <w:rsid w:val="003E0BCE"/>
    <w:rsid w:val="003E0DF3"/>
    <w:rsid w:val="003E13E0"/>
    <w:rsid w:val="003E1660"/>
    <w:rsid w:val="003E1CD1"/>
    <w:rsid w:val="003E2A2D"/>
    <w:rsid w:val="003E47D4"/>
    <w:rsid w:val="003E50B9"/>
    <w:rsid w:val="003E64A9"/>
    <w:rsid w:val="003E7905"/>
    <w:rsid w:val="003F0336"/>
    <w:rsid w:val="003F3FCC"/>
    <w:rsid w:val="003F5547"/>
    <w:rsid w:val="003F5C40"/>
    <w:rsid w:val="003F6E12"/>
    <w:rsid w:val="003F6F8B"/>
    <w:rsid w:val="003F75ED"/>
    <w:rsid w:val="004002B7"/>
    <w:rsid w:val="00400F31"/>
    <w:rsid w:val="004023BA"/>
    <w:rsid w:val="00403148"/>
    <w:rsid w:val="004042C6"/>
    <w:rsid w:val="00405895"/>
    <w:rsid w:val="00406B4D"/>
    <w:rsid w:val="0041443C"/>
    <w:rsid w:val="0041488F"/>
    <w:rsid w:val="004154F7"/>
    <w:rsid w:val="00416D44"/>
    <w:rsid w:val="004176FF"/>
    <w:rsid w:val="00417A1E"/>
    <w:rsid w:val="00421A27"/>
    <w:rsid w:val="00421D0A"/>
    <w:rsid w:val="0042222B"/>
    <w:rsid w:val="004226C3"/>
    <w:rsid w:val="004228BA"/>
    <w:rsid w:val="004241C5"/>
    <w:rsid w:val="00424FA7"/>
    <w:rsid w:val="00425D2C"/>
    <w:rsid w:val="00426988"/>
    <w:rsid w:val="00426A87"/>
    <w:rsid w:val="00427007"/>
    <w:rsid w:val="004309D8"/>
    <w:rsid w:val="004313D1"/>
    <w:rsid w:val="0043197F"/>
    <w:rsid w:val="00432110"/>
    <w:rsid w:val="00432521"/>
    <w:rsid w:val="004328EE"/>
    <w:rsid w:val="00433EBE"/>
    <w:rsid w:val="00434406"/>
    <w:rsid w:val="00440FED"/>
    <w:rsid w:val="00441B92"/>
    <w:rsid w:val="00443A9F"/>
    <w:rsid w:val="0044474B"/>
    <w:rsid w:val="00445FF7"/>
    <w:rsid w:val="004508A8"/>
    <w:rsid w:val="00451BAE"/>
    <w:rsid w:val="00452CA7"/>
    <w:rsid w:val="00453341"/>
    <w:rsid w:val="00454193"/>
    <w:rsid w:val="0045446A"/>
    <w:rsid w:val="004545C6"/>
    <w:rsid w:val="00454DCA"/>
    <w:rsid w:val="00454E26"/>
    <w:rsid w:val="00456544"/>
    <w:rsid w:val="00456649"/>
    <w:rsid w:val="004567B7"/>
    <w:rsid w:val="004567DC"/>
    <w:rsid w:val="00456856"/>
    <w:rsid w:val="004571EF"/>
    <w:rsid w:val="0046047A"/>
    <w:rsid w:val="00461210"/>
    <w:rsid w:val="00461700"/>
    <w:rsid w:val="00461AAC"/>
    <w:rsid w:val="00461B0B"/>
    <w:rsid w:val="00462490"/>
    <w:rsid w:val="00462AC9"/>
    <w:rsid w:val="00463DC3"/>
    <w:rsid w:val="00465299"/>
    <w:rsid w:val="00466A0F"/>
    <w:rsid w:val="0046795B"/>
    <w:rsid w:val="004708C0"/>
    <w:rsid w:val="0047115F"/>
    <w:rsid w:val="004715CB"/>
    <w:rsid w:val="00471863"/>
    <w:rsid w:val="00472A06"/>
    <w:rsid w:val="00473777"/>
    <w:rsid w:val="00473A14"/>
    <w:rsid w:val="004745A9"/>
    <w:rsid w:val="00474871"/>
    <w:rsid w:val="00474CA8"/>
    <w:rsid w:val="00474E43"/>
    <w:rsid w:val="004766DA"/>
    <w:rsid w:val="00476A55"/>
    <w:rsid w:val="0048076D"/>
    <w:rsid w:val="0048134D"/>
    <w:rsid w:val="00481624"/>
    <w:rsid w:val="00481765"/>
    <w:rsid w:val="00481D90"/>
    <w:rsid w:val="00482700"/>
    <w:rsid w:val="00482CD4"/>
    <w:rsid w:val="00483261"/>
    <w:rsid w:val="0048328A"/>
    <w:rsid w:val="00484377"/>
    <w:rsid w:val="00485B23"/>
    <w:rsid w:val="00485B50"/>
    <w:rsid w:val="00486C7A"/>
    <w:rsid w:val="004874E4"/>
    <w:rsid w:val="0049070D"/>
    <w:rsid w:val="00490A39"/>
    <w:rsid w:val="00490BDA"/>
    <w:rsid w:val="00490E07"/>
    <w:rsid w:val="00490E82"/>
    <w:rsid w:val="00491BE4"/>
    <w:rsid w:val="00491DB2"/>
    <w:rsid w:val="00492877"/>
    <w:rsid w:val="00495BA6"/>
    <w:rsid w:val="00496DC2"/>
    <w:rsid w:val="00496E75"/>
    <w:rsid w:val="00497426"/>
    <w:rsid w:val="004A014C"/>
    <w:rsid w:val="004A0AA8"/>
    <w:rsid w:val="004A1FE4"/>
    <w:rsid w:val="004A2103"/>
    <w:rsid w:val="004A2CA9"/>
    <w:rsid w:val="004A33EF"/>
    <w:rsid w:val="004A34C9"/>
    <w:rsid w:val="004A3CB5"/>
    <w:rsid w:val="004A4A59"/>
    <w:rsid w:val="004A537D"/>
    <w:rsid w:val="004A67F0"/>
    <w:rsid w:val="004A71C3"/>
    <w:rsid w:val="004A7769"/>
    <w:rsid w:val="004A77B1"/>
    <w:rsid w:val="004B23AD"/>
    <w:rsid w:val="004B2965"/>
    <w:rsid w:val="004B3265"/>
    <w:rsid w:val="004B3545"/>
    <w:rsid w:val="004B4224"/>
    <w:rsid w:val="004B4297"/>
    <w:rsid w:val="004B4647"/>
    <w:rsid w:val="004B6B25"/>
    <w:rsid w:val="004B6FC1"/>
    <w:rsid w:val="004B7455"/>
    <w:rsid w:val="004B74FF"/>
    <w:rsid w:val="004B7CE4"/>
    <w:rsid w:val="004C0401"/>
    <w:rsid w:val="004C0599"/>
    <w:rsid w:val="004C0C49"/>
    <w:rsid w:val="004C1096"/>
    <w:rsid w:val="004C183D"/>
    <w:rsid w:val="004C394F"/>
    <w:rsid w:val="004C3EC7"/>
    <w:rsid w:val="004C3EEE"/>
    <w:rsid w:val="004C483D"/>
    <w:rsid w:val="004C49EA"/>
    <w:rsid w:val="004C4D15"/>
    <w:rsid w:val="004C5725"/>
    <w:rsid w:val="004C6DA5"/>
    <w:rsid w:val="004C795A"/>
    <w:rsid w:val="004C7F93"/>
    <w:rsid w:val="004D1111"/>
    <w:rsid w:val="004D179A"/>
    <w:rsid w:val="004D2629"/>
    <w:rsid w:val="004D26B8"/>
    <w:rsid w:val="004D2814"/>
    <w:rsid w:val="004D2C2C"/>
    <w:rsid w:val="004D38C2"/>
    <w:rsid w:val="004D41DC"/>
    <w:rsid w:val="004D4FBD"/>
    <w:rsid w:val="004D4FC0"/>
    <w:rsid w:val="004D5CE7"/>
    <w:rsid w:val="004D6381"/>
    <w:rsid w:val="004D7DA8"/>
    <w:rsid w:val="004E10CD"/>
    <w:rsid w:val="004E1401"/>
    <w:rsid w:val="004E2892"/>
    <w:rsid w:val="004E310F"/>
    <w:rsid w:val="004E362B"/>
    <w:rsid w:val="004E3681"/>
    <w:rsid w:val="004E3D74"/>
    <w:rsid w:val="004E5DE1"/>
    <w:rsid w:val="004E784B"/>
    <w:rsid w:val="004F0224"/>
    <w:rsid w:val="004F0DB4"/>
    <w:rsid w:val="004F0E04"/>
    <w:rsid w:val="004F1CD3"/>
    <w:rsid w:val="004F1EB7"/>
    <w:rsid w:val="004F1EBC"/>
    <w:rsid w:val="004F20E8"/>
    <w:rsid w:val="004F3172"/>
    <w:rsid w:val="004F3B71"/>
    <w:rsid w:val="004F3FE5"/>
    <w:rsid w:val="004F5154"/>
    <w:rsid w:val="004F5835"/>
    <w:rsid w:val="004F661C"/>
    <w:rsid w:val="004F6D99"/>
    <w:rsid w:val="00500572"/>
    <w:rsid w:val="00500573"/>
    <w:rsid w:val="00500701"/>
    <w:rsid w:val="00501304"/>
    <w:rsid w:val="00501425"/>
    <w:rsid w:val="00501F9B"/>
    <w:rsid w:val="00502CCE"/>
    <w:rsid w:val="0050318B"/>
    <w:rsid w:val="00503CF2"/>
    <w:rsid w:val="00504311"/>
    <w:rsid w:val="0050485C"/>
    <w:rsid w:val="00504AC6"/>
    <w:rsid w:val="00504D75"/>
    <w:rsid w:val="00505D51"/>
    <w:rsid w:val="00510ABC"/>
    <w:rsid w:val="00511079"/>
    <w:rsid w:val="00511411"/>
    <w:rsid w:val="00511CDF"/>
    <w:rsid w:val="00512829"/>
    <w:rsid w:val="00512EC6"/>
    <w:rsid w:val="00513839"/>
    <w:rsid w:val="00513DEF"/>
    <w:rsid w:val="0051423C"/>
    <w:rsid w:val="005148D4"/>
    <w:rsid w:val="00514C91"/>
    <w:rsid w:val="005153CE"/>
    <w:rsid w:val="00516241"/>
    <w:rsid w:val="00516371"/>
    <w:rsid w:val="00516E00"/>
    <w:rsid w:val="00516FD9"/>
    <w:rsid w:val="0051701F"/>
    <w:rsid w:val="0051791D"/>
    <w:rsid w:val="00520D6D"/>
    <w:rsid w:val="00520FD7"/>
    <w:rsid w:val="005212FD"/>
    <w:rsid w:val="00521425"/>
    <w:rsid w:val="00523E75"/>
    <w:rsid w:val="005243E0"/>
    <w:rsid w:val="005256F3"/>
    <w:rsid w:val="005265A3"/>
    <w:rsid w:val="00526783"/>
    <w:rsid w:val="0052773A"/>
    <w:rsid w:val="00527FB1"/>
    <w:rsid w:val="00530423"/>
    <w:rsid w:val="0053107E"/>
    <w:rsid w:val="005312CB"/>
    <w:rsid w:val="0053162F"/>
    <w:rsid w:val="00531777"/>
    <w:rsid w:val="00532674"/>
    <w:rsid w:val="0053281C"/>
    <w:rsid w:val="00532AD0"/>
    <w:rsid w:val="0053311D"/>
    <w:rsid w:val="00533B93"/>
    <w:rsid w:val="005340C9"/>
    <w:rsid w:val="00536698"/>
    <w:rsid w:val="0053684E"/>
    <w:rsid w:val="005375FE"/>
    <w:rsid w:val="00540BFC"/>
    <w:rsid w:val="00541440"/>
    <w:rsid w:val="0054195A"/>
    <w:rsid w:val="005420DE"/>
    <w:rsid w:val="00542249"/>
    <w:rsid w:val="00542FAA"/>
    <w:rsid w:val="005431F5"/>
    <w:rsid w:val="00543707"/>
    <w:rsid w:val="005439D2"/>
    <w:rsid w:val="00543EBB"/>
    <w:rsid w:val="00544213"/>
    <w:rsid w:val="0054486D"/>
    <w:rsid w:val="005453F3"/>
    <w:rsid w:val="00545549"/>
    <w:rsid w:val="005459DF"/>
    <w:rsid w:val="005469F5"/>
    <w:rsid w:val="00546F36"/>
    <w:rsid w:val="005518ED"/>
    <w:rsid w:val="00552093"/>
    <w:rsid w:val="00554C49"/>
    <w:rsid w:val="00554E06"/>
    <w:rsid w:val="00554E4B"/>
    <w:rsid w:val="0055519C"/>
    <w:rsid w:val="005554C1"/>
    <w:rsid w:val="00555F67"/>
    <w:rsid w:val="00556E32"/>
    <w:rsid w:val="00557109"/>
    <w:rsid w:val="005604F1"/>
    <w:rsid w:val="005606A4"/>
    <w:rsid w:val="005607B8"/>
    <w:rsid w:val="00560CF5"/>
    <w:rsid w:val="0056272D"/>
    <w:rsid w:val="00562BAB"/>
    <w:rsid w:val="00563047"/>
    <w:rsid w:val="0056308E"/>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6C4"/>
    <w:rsid w:val="00574B50"/>
    <w:rsid w:val="00577835"/>
    <w:rsid w:val="00580793"/>
    <w:rsid w:val="00581470"/>
    <w:rsid w:val="00581B62"/>
    <w:rsid w:val="00581BAD"/>
    <w:rsid w:val="00581D62"/>
    <w:rsid w:val="00582087"/>
    <w:rsid w:val="00582F21"/>
    <w:rsid w:val="005831DD"/>
    <w:rsid w:val="00584320"/>
    <w:rsid w:val="00584CB8"/>
    <w:rsid w:val="00585484"/>
    <w:rsid w:val="00587229"/>
    <w:rsid w:val="00587503"/>
    <w:rsid w:val="00587C31"/>
    <w:rsid w:val="00587F7F"/>
    <w:rsid w:val="00590E8D"/>
    <w:rsid w:val="00591511"/>
    <w:rsid w:val="00591E50"/>
    <w:rsid w:val="00592CDA"/>
    <w:rsid w:val="0059331A"/>
    <w:rsid w:val="00593A72"/>
    <w:rsid w:val="0059425E"/>
    <w:rsid w:val="00594845"/>
    <w:rsid w:val="005954FB"/>
    <w:rsid w:val="00595A8C"/>
    <w:rsid w:val="00595C2C"/>
    <w:rsid w:val="00596BBA"/>
    <w:rsid w:val="00597386"/>
    <w:rsid w:val="005975C4"/>
    <w:rsid w:val="00597ED8"/>
    <w:rsid w:val="005A17AE"/>
    <w:rsid w:val="005A2B20"/>
    <w:rsid w:val="005A34D5"/>
    <w:rsid w:val="005A3943"/>
    <w:rsid w:val="005A4904"/>
    <w:rsid w:val="005A515A"/>
    <w:rsid w:val="005A704D"/>
    <w:rsid w:val="005B26D7"/>
    <w:rsid w:val="005B3C6D"/>
    <w:rsid w:val="005B4045"/>
    <w:rsid w:val="005B609E"/>
    <w:rsid w:val="005B6DF6"/>
    <w:rsid w:val="005B7B7D"/>
    <w:rsid w:val="005C1299"/>
    <w:rsid w:val="005C1948"/>
    <w:rsid w:val="005C22F9"/>
    <w:rsid w:val="005C263C"/>
    <w:rsid w:val="005C2679"/>
    <w:rsid w:val="005C298C"/>
    <w:rsid w:val="005C3DC6"/>
    <w:rsid w:val="005C4BFB"/>
    <w:rsid w:val="005C5870"/>
    <w:rsid w:val="005C7D39"/>
    <w:rsid w:val="005D059A"/>
    <w:rsid w:val="005D07C5"/>
    <w:rsid w:val="005D21B7"/>
    <w:rsid w:val="005D2CA4"/>
    <w:rsid w:val="005D2DAD"/>
    <w:rsid w:val="005D2F42"/>
    <w:rsid w:val="005D4302"/>
    <w:rsid w:val="005D5A20"/>
    <w:rsid w:val="005D786C"/>
    <w:rsid w:val="005E00E5"/>
    <w:rsid w:val="005E0148"/>
    <w:rsid w:val="005E049F"/>
    <w:rsid w:val="005E0BB6"/>
    <w:rsid w:val="005E3073"/>
    <w:rsid w:val="005E316A"/>
    <w:rsid w:val="005E4D7D"/>
    <w:rsid w:val="005E7088"/>
    <w:rsid w:val="005E7182"/>
    <w:rsid w:val="005E7E1B"/>
    <w:rsid w:val="005F0108"/>
    <w:rsid w:val="005F0291"/>
    <w:rsid w:val="005F0ECC"/>
    <w:rsid w:val="005F21A5"/>
    <w:rsid w:val="005F2470"/>
    <w:rsid w:val="005F28C6"/>
    <w:rsid w:val="005F3F16"/>
    <w:rsid w:val="005F52CC"/>
    <w:rsid w:val="005F5E6F"/>
    <w:rsid w:val="005F6510"/>
    <w:rsid w:val="005F681C"/>
    <w:rsid w:val="005F6BD4"/>
    <w:rsid w:val="005F7188"/>
    <w:rsid w:val="005F7985"/>
    <w:rsid w:val="00600CB4"/>
    <w:rsid w:val="00600CEB"/>
    <w:rsid w:val="00602A78"/>
    <w:rsid w:val="00602A84"/>
    <w:rsid w:val="00602AA1"/>
    <w:rsid w:val="00603123"/>
    <w:rsid w:val="006036F4"/>
    <w:rsid w:val="00604151"/>
    <w:rsid w:val="00604367"/>
    <w:rsid w:val="006044BE"/>
    <w:rsid w:val="0060475F"/>
    <w:rsid w:val="006047DF"/>
    <w:rsid w:val="00604804"/>
    <w:rsid w:val="00604DE1"/>
    <w:rsid w:val="006060C2"/>
    <w:rsid w:val="00606A26"/>
    <w:rsid w:val="00607A7F"/>
    <w:rsid w:val="00607D81"/>
    <w:rsid w:val="00610747"/>
    <w:rsid w:val="00610E03"/>
    <w:rsid w:val="0061176E"/>
    <w:rsid w:val="0061334A"/>
    <w:rsid w:val="00613EA5"/>
    <w:rsid w:val="00614CD1"/>
    <w:rsid w:val="006151F2"/>
    <w:rsid w:val="0061567B"/>
    <w:rsid w:val="00615AC8"/>
    <w:rsid w:val="0062152A"/>
    <w:rsid w:val="00621753"/>
    <w:rsid w:val="00623583"/>
    <w:rsid w:val="0062462F"/>
    <w:rsid w:val="00624BA1"/>
    <w:rsid w:val="0062661B"/>
    <w:rsid w:val="00627832"/>
    <w:rsid w:val="00630118"/>
    <w:rsid w:val="00630514"/>
    <w:rsid w:val="006310AE"/>
    <w:rsid w:val="0063145C"/>
    <w:rsid w:val="00631762"/>
    <w:rsid w:val="00632196"/>
    <w:rsid w:val="00632579"/>
    <w:rsid w:val="00632BA2"/>
    <w:rsid w:val="00633BF2"/>
    <w:rsid w:val="00633DC1"/>
    <w:rsid w:val="00633F67"/>
    <w:rsid w:val="006345C3"/>
    <w:rsid w:val="0063530F"/>
    <w:rsid w:val="006362F9"/>
    <w:rsid w:val="006369A9"/>
    <w:rsid w:val="00637080"/>
    <w:rsid w:val="006373CD"/>
    <w:rsid w:val="00637E7B"/>
    <w:rsid w:val="00640D2C"/>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508B9"/>
    <w:rsid w:val="00650CA1"/>
    <w:rsid w:val="0065143C"/>
    <w:rsid w:val="00651854"/>
    <w:rsid w:val="00652578"/>
    <w:rsid w:val="006539E8"/>
    <w:rsid w:val="00656307"/>
    <w:rsid w:val="006565D8"/>
    <w:rsid w:val="00656A8D"/>
    <w:rsid w:val="00656B96"/>
    <w:rsid w:val="00656F79"/>
    <w:rsid w:val="0065736B"/>
    <w:rsid w:val="006578E4"/>
    <w:rsid w:val="00657AE5"/>
    <w:rsid w:val="006619B0"/>
    <w:rsid w:val="00662012"/>
    <w:rsid w:val="00662543"/>
    <w:rsid w:val="006626D0"/>
    <w:rsid w:val="006628E9"/>
    <w:rsid w:val="0066388C"/>
    <w:rsid w:val="006641F4"/>
    <w:rsid w:val="00664E8C"/>
    <w:rsid w:val="00665F7C"/>
    <w:rsid w:val="0066699A"/>
    <w:rsid w:val="006669E7"/>
    <w:rsid w:val="00666DFC"/>
    <w:rsid w:val="00666EBB"/>
    <w:rsid w:val="0066779E"/>
    <w:rsid w:val="00667FAF"/>
    <w:rsid w:val="0067096D"/>
    <w:rsid w:val="00670AF4"/>
    <w:rsid w:val="006719E0"/>
    <w:rsid w:val="0067269D"/>
    <w:rsid w:val="00672988"/>
    <w:rsid w:val="00672C64"/>
    <w:rsid w:val="006746D5"/>
    <w:rsid w:val="00674E6A"/>
    <w:rsid w:val="00675CF4"/>
    <w:rsid w:val="00676A64"/>
    <w:rsid w:val="00677925"/>
    <w:rsid w:val="006779BF"/>
    <w:rsid w:val="00680129"/>
    <w:rsid w:val="006801DB"/>
    <w:rsid w:val="00680F46"/>
    <w:rsid w:val="006813D2"/>
    <w:rsid w:val="00681FDC"/>
    <w:rsid w:val="00682B53"/>
    <w:rsid w:val="00682F27"/>
    <w:rsid w:val="006859DB"/>
    <w:rsid w:val="0068615B"/>
    <w:rsid w:val="0068678D"/>
    <w:rsid w:val="006873FA"/>
    <w:rsid w:val="00687488"/>
    <w:rsid w:val="006904ED"/>
    <w:rsid w:val="00690B87"/>
    <w:rsid w:val="00690E2E"/>
    <w:rsid w:val="006915D7"/>
    <w:rsid w:val="00692814"/>
    <w:rsid w:val="006932E7"/>
    <w:rsid w:val="00693347"/>
    <w:rsid w:val="0069334C"/>
    <w:rsid w:val="006948EF"/>
    <w:rsid w:val="00696D63"/>
    <w:rsid w:val="006A032F"/>
    <w:rsid w:val="006A0DD3"/>
    <w:rsid w:val="006A146E"/>
    <w:rsid w:val="006A1BEB"/>
    <w:rsid w:val="006A26DB"/>
    <w:rsid w:val="006A3022"/>
    <w:rsid w:val="006A41AE"/>
    <w:rsid w:val="006A4856"/>
    <w:rsid w:val="006A5474"/>
    <w:rsid w:val="006A564B"/>
    <w:rsid w:val="006A60AC"/>
    <w:rsid w:val="006A63F6"/>
    <w:rsid w:val="006B05B5"/>
    <w:rsid w:val="006B1545"/>
    <w:rsid w:val="006B23B9"/>
    <w:rsid w:val="006B2DA7"/>
    <w:rsid w:val="006B2F4D"/>
    <w:rsid w:val="006B306B"/>
    <w:rsid w:val="006B3682"/>
    <w:rsid w:val="006B3974"/>
    <w:rsid w:val="006B48CB"/>
    <w:rsid w:val="006B564D"/>
    <w:rsid w:val="006C10D4"/>
    <w:rsid w:val="006C1445"/>
    <w:rsid w:val="006C2A44"/>
    <w:rsid w:val="006C3AB0"/>
    <w:rsid w:val="006C4FC1"/>
    <w:rsid w:val="006C51A5"/>
    <w:rsid w:val="006C529D"/>
    <w:rsid w:val="006C6798"/>
    <w:rsid w:val="006C6DF7"/>
    <w:rsid w:val="006D0826"/>
    <w:rsid w:val="006D0C12"/>
    <w:rsid w:val="006D0E6B"/>
    <w:rsid w:val="006D2146"/>
    <w:rsid w:val="006D4870"/>
    <w:rsid w:val="006D632E"/>
    <w:rsid w:val="006D6C9C"/>
    <w:rsid w:val="006D7589"/>
    <w:rsid w:val="006E094A"/>
    <w:rsid w:val="006E12B1"/>
    <w:rsid w:val="006E13D1"/>
    <w:rsid w:val="006E3562"/>
    <w:rsid w:val="006E4D0C"/>
    <w:rsid w:val="006E4D1B"/>
    <w:rsid w:val="006E5B78"/>
    <w:rsid w:val="006E67BA"/>
    <w:rsid w:val="006E699D"/>
    <w:rsid w:val="006E6BA3"/>
    <w:rsid w:val="006F0C49"/>
    <w:rsid w:val="006F1116"/>
    <w:rsid w:val="006F2654"/>
    <w:rsid w:val="006F3196"/>
    <w:rsid w:val="006F3C54"/>
    <w:rsid w:val="006F3D47"/>
    <w:rsid w:val="006F4032"/>
    <w:rsid w:val="006F418C"/>
    <w:rsid w:val="006F457F"/>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108D3"/>
    <w:rsid w:val="0071118B"/>
    <w:rsid w:val="00711C66"/>
    <w:rsid w:val="00711E13"/>
    <w:rsid w:val="00712EDA"/>
    <w:rsid w:val="007136D0"/>
    <w:rsid w:val="007155A9"/>
    <w:rsid w:val="007158E1"/>
    <w:rsid w:val="00716AA6"/>
    <w:rsid w:val="0071705B"/>
    <w:rsid w:val="00720505"/>
    <w:rsid w:val="00723324"/>
    <w:rsid w:val="007236A3"/>
    <w:rsid w:val="007239B6"/>
    <w:rsid w:val="007240B2"/>
    <w:rsid w:val="0072490A"/>
    <w:rsid w:val="00724B64"/>
    <w:rsid w:val="0072517D"/>
    <w:rsid w:val="00726878"/>
    <w:rsid w:val="00730603"/>
    <w:rsid w:val="0073124A"/>
    <w:rsid w:val="00731B79"/>
    <w:rsid w:val="007320A2"/>
    <w:rsid w:val="007327CE"/>
    <w:rsid w:val="00733893"/>
    <w:rsid w:val="00734A05"/>
    <w:rsid w:val="00734ECC"/>
    <w:rsid w:val="00735C6F"/>
    <w:rsid w:val="00737A31"/>
    <w:rsid w:val="00742A6A"/>
    <w:rsid w:val="00742B44"/>
    <w:rsid w:val="0074656E"/>
    <w:rsid w:val="00746F72"/>
    <w:rsid w:val="007472D5"/>
    <w:rsid w:val="00752B03"/>
    <w:rsid w:val="00753454"/>
    <w:rsid w:val="00753BB5"/>
    <w:rsid w:val="007544F1"/>
    <w:rsid w:val="00755E4A"/>
    <w:rsid w:val="00756832"/>
    <w:rsid w:val="00757F0B"/>
    <w:rsid w:val="007626D0"/>
    <w:rsid w:val="00764048"/>
    <w:rsid w:val="007651CA"/>
    <w:rsid w:val="007666BD"/>
    <w:rsid w:val="00767519"/>
    <w:rsid w:val="007704E1"/>
    <w:rsid w:val="00770E5C"/>
    <w:rsid w:val="00772569"/>
    <w:rsid w:val="00772E8C"/>
    <w:rsid w:val="00772FDB"/>
    <w:rsid w:val="0077316B"/>
    <w:rsid w:val="007736D3"/>
    <w:rsid w:val="00773C9C"/>
    <w:rsid w:val="0077500F"/>
    <w:rsid w:val="0077548E"/>
    <w:rsid w:val="00777315"/>
    <w:rsid w:val="007801FD"/>
    <w:rsid w:val="007802E4"/>
    <w:rsid w:val="00780919"/>
    <w:rsid w:val="00781589"/>
    <w:rsid w:val="007820D0"/>
    <w:rsid w:val="007826C8"/>
    <w:rsid w:val="00784190"/>
    <w:rsid w:val="0078457B"/>
    <w:rsid w:val="00784756"/>
    <w:rsid w:val="0078539D"/>
    <w:rsid w:val="007856C1"/>
    <w:rsid w:val="00785B0F"/>
    <w:rsid w:val="00787051"/>
    <w:rsid w:val="0079018D"/>
    <w:rsid w:val="007901DC"/>
    <w:rsid w:val="0079124E"/>
    <w:rsid w:val="00791A00"/>
    <w:rsid w:val="00791DDB"/>
    <w:rsid w:val="00792CEE"/>
    <w:rsid w:val="007936A8"/>
    <w:rsid w:val="00794C4E"/>
    <w:rsid w:val="007962B4"/>
    <w:rsid w:val="00796F15"/>
    <w:rsid w:val="00797E22"/>
    <w:rsid w:val="007A138F"/>
    <w:rsid w:val="007A1640"/>
    <w:rsid w:val="007A1AE4"/>
    <w:rsid w:val="007A39DF"/>
    <w:rsid w:val="007A43ED"/>
    <w:rsid w:val="007A4BDD"/>
    <w:rsid w:val="007A6CFD"/>
    <w:rsid w:val="007A72EE"/>
    <w:rsid w:val="007B0397"/>
    <w:rsid w:val="007B0ADB"/>
    <w:rsid w:val="007B26EE"/>
    <w:rsid w:val="007B3502"/>
    <w:rsid w:val="007B3E6D"/>
    <w:rsid w:val="007B4252"/>
    <w:rsid w:val="007B44ED"/>
    <w:rsid w:val="007B491A"/>
    <w:rsid w:val="007B5370"/>
    <w:rsid w:val="007B61F5"/>
    <w:rsid w:val="007B63FA"/>
    <w:rsid w:val="007B7496"/>
    <w:rsid w:val="007C0802"/>
    <w:rsid w:val="007C12BE"/>
    <w:rsid w:val="007C2739"/>
    <w:rsid w:val="007C4B0F"/>
    <w:rsid w:val="007C4DAD"/>
    <w:rsid w:val="007C5830"/>
    <w:rsid w:val="007C5933"/>
    <w:rsid w:val="007C599E"/>
    <w:rsid w:val="007C5DB8"/>
    <w:rsid w:val="007C5DCE"/>
    <w:rsid w:val="007C6CA2"/>
    <w:rsid w:val="007D05B2"/>
    <w:rsid w:val="007D05FA"/>
    <w:rsid w:val="007D0C44"/>
    <w:rsid w:val="007D1972"/>
    <w:rsid w:val="007D1F33"/>
    <w:rsid w:val="007D3307"/>
    <w:rsid w:val="007D44CE"/>
    <w:rsid w:val="007D54F8"/>
    <w:rsid w:val="007D5E27"/>
    <w:rsid w:val="007D6F64"/>
    <w:rsid w:val="007E1782"/>
    <w:rsid w:val="007E25AB"/>
    <w:rsid w:val="007E2F41"/>
    <w:rsid w:val="007E3838"/>
    <w:rsid w:val="007E44C9"/>
    <w:rsid w:val="007E44FC"/>
    <w:rsid w:val="007E5AC2"/>
    <w:rsid w:val="007E79C5"/>
    <w:rsid w:val="007F0798"/>
    <w:rsid w:val="007F2845"/>
    <w:rsid w:val="007F2A69"/>
    <w:rsid w:val="007F33EB"/>
    <w:rsid w:val="007F38A2"/>
    <w:rsid w:val="007F43BC"/>
    <w:rsid w:val="007F4740"/>
    <w:rsid w:val="007F72A2"/>
    <w:rsid w:val="008006C6"/>
    <w:rsid w:val="00800C52"/>
    <w:rsid w:val="0080153E"/>
    <w:rsid w:val="008018C8"/>
    <w:rsid w:val="0080263A"/>
    <w:rsid w:val="0080329D"/>
    <w:rsid w:val="008055A9"/>
    <w:rsid w:val="0080742D"/>
    <w:rsid w:val="008100AC"/>
    <w:rsid w:val="00810C05"/>
    <w:rsid w:val="0081151E"/>
    <w:rsid w:val="00811A5F"/>
    <w:rsid w:val="00812498"/>
    <w:rsid w:val="008127E6"/>
    <w:rsid w:val="0081336E"/>
    <w:rsid w:val="00813928"/>
    <w:rsid w:val="00814BBF"/>
    <w:rsid w:val="0081535F"/>
    <w:rsid w:val="008154EC"/>
    <w:rsid w:val="008173AB"/>
    <w:rsid w:val="008207FD"/>
    <w:rsid w:val="00820DC7"/>
    <w:rsid w:val="00820FFB"/>
    <w:rsid w:val="00821698"/>
    <w:rsid w:val="008221FE"/>
    <w:rsid w:val="00822BF5"/>
    <w:rsid w:val="00823DD9"/>
    <w:rsid w:val="00824894"/>
    <w:rsid w:val="00824FFF"/>
    <w:rsid w:val="00825366"/>
    <w:rsid w:val="00825E84"/>
    <w:rsid w:val="00826C7B"/>
    <w:rsid w:val="00826DD9"/>
    <w:rsid w:val="00826E01"/>
    <w:rsid w:val="008277A8"/>
    <w:rsid w:val="008278B6"/>
    <w:rsid w:val="008307ED"/>
    <w:rsid w:val="00830B3B"/>
    <w:rsid w:val="00831108"/>
    <w:rsid w:val="0083350F"/>
    <w:rsid w:val="00834358"/>
    <w:rsid w:val="008346BD"/>
    <w:rsid w:val="00834923"/>
    <w:rsid w:val="0083539B"/>
    <w:rsid w:val="008353FE"/>
    <w:rsid w:val="008359EB"/>
    <w:rsid w:val="00836B7A"/>
    <w:rsid w:val="00837B90"/>
    <w:rsid w:val="008409AA"/>
    <w:rsid w:val="00840FB8"/>
    <w:rsid w:val="00842E0C"/>
    <w:rsid w:val="00843A7A"/>
    <w:rsid w:val="008447F5"/>
    <w:rsid w:val="00846292"/>
    <w:rsid w:val="00847C7A"/>
    <w:rsid w:val="008506E1"/>
    <w:rsid w:val="00850D96"/>
    <w:rsid w:val="008515EE"/>
    <w:rsid w:val="00851A8E"/>
    <w:rsid w:val="00851EC7"/>
    <w:rsid w:val="008528D3"/>
    <w:rsid w:val="00854553"/>
    <w:rsid w:val="00855B86"/>
    <w:rsid w:val="00856D47"/>
    <w:rsid w:val="00860874"/>
    <w:rsid w:val="008609A3"/>
    <w:rsid w:val="00861C49"/>
    <w:rsid w:val="00862008"/>
    <w:rsid w:val="00862720"/>
    <w:rsid w:val="008628C8"/>
    <w:rsid w:val="00862B2A"/>
    <w:rsid w:val="008630B9"/>
    <w:rsid w:val="00863F37"/>
    <w:rsid w:val="0086406B"/>
    <w:rsid w:val="00864C8C"/>
    <w:rsid w:val="008659FB"/>
    <w:rsid w:val="0086709D"/>
    <w:rsid w:val="00867651"/>
    <w:rsid w:val="00867B5A"/>
    <w:rsid w:val="00874009"/>
    <w:rsid w:val="00874158"/>
    <w:rsid w:val="008743F3"/>
    <w:rsid w:val="0087444A"/>
    <w:rsid w:val="00875139"/>
    <w:rsid w:val="00875187"/>
    <w:rsid w:val="00875410"/>
    <w:rsid w:val="00876AC3"/>
    <w:rsid w:val="00880EDF"/>
    <w:rsid w:val="008811FD"/>
    <w:rsid w:val="0088208D"/>
    <w:rsid w:val="00882DE6"/>
    <w:rsid w:val="00883A20"/>
    <w:rsid w:val="00883D4D"/>
    <w:rsid w:val="00883F22"/>
    <w:rsid w:val="00884007"/>
    <w:rsid w:val="008845A9"/>
    <w:rsid w:val="00884B59"/>
    <w:rsid w:val="00884D2A"/>
    <w:rsid w:val="008850BA"/>
    <w:rsid w:val="00885580"/>
    <w:rsid w:val="00885876"/>
    <w:rsid w:val="00886185"/>
    <w:rsid w:val="008861D9"/>
    <w:rsid w:val="0088638C"/>
    <w:rsid w:val="00886EDF"/>
    <w:rsid w:val="008907C9"/>
    <w:rsid w:val="008908E5"/>
    <w:rsid w:val="00891216"/>
    <w:rsid w:val="00894B58"/>
    <w:rsid w:val="00894FDC"/>
    <w:rsid w:val="008957D3"/>
    <w:rsid w:val="00896414"/>
    <w:rsid w:val="0089716F"/>
    <w:rsid w:val="00897C71"/>
    <w:rsid w:val="008A0F54"/>
    <w:rsid w:val="008A16F9"/>
    <w:rsid w:val="008A1D3E"/>
    <w:rsid w:val="008A2A74"/>
    <w:rsid w:val="008A3038"/>
    <w:rsid w:val="008A38D9"/>
    <w:rsid w:val="008A4B16"/>
    <w:rsid w:val="008A4D63"/>
    <w:rsid w:val="008A4E11"/>
    <w:rsid w:val="008A6D62"/>
    <w:rsid w:val="008B0520"/>
    <w:rsid w:val="008B0583"/>
    <w:rsid w:val="008B0F7D"/>
    <w:rsid w:val="008B13E9"/>
    <w:rsid w:val="008B2257"/>
    <w:rsid w:val="008B2436"/>
    <w:rsid w:val="008B3B51"/>
    <w:rsid w:val="008B4057"/>
    <w:rsid w:val="008B4145"/>
    <w:rsid w:val="008B5071"/>
    <w:rsid w:val="008B5290"/>
    <w:rsid w:val="008B52DB"/>
    <w:rsid w:val="008B6A40"/>
    <w:rsid w:val="008B72EC"/>
    <w:rsid w:val="008C07CB"/>
    <w:rsid w:val="008C2AC7"/>
    <w:rsid w:val="008C2CFD"/>
    <w:rsid w:val="008C3FDC"/>
    <w:rsid w:val="008C47AD"/>
    <w:rsid w:val="008C4E93"/>
    <w:rsid w:val="008C603A"/>
    <w:rsid w:val="008C71C8"/>
    <w:rsid w:val="008C7AD2"/>
    <w:rsid w:val="008D167D"/>
    <w:rsid w:val="008D1E46"/>
    <w:rsid w:val="008D3116"/>
    <w:rsid w:val="008D492A"/>
    <w:rsid w:val="008D4B58"/>
    <w:rsid w:val="008D4B7F"/>
    <w:rsid w:val="008D4B8A"/>
    <w:rsid w:val="008D6541"/>
    <w:rsid w:val="008D7D7B"/>
    <w:rsid w:val="008E0F52"/>
    <w:rsid w:val="008E1AC7"/>
    <w:rsid w:val="008E216C"/>
    <w:rsid w:val="008E2316"/>
    <w:rsid w:val="008E3063"/>
    <w:rsid w:val="008E34BE"/>
    <w:rsid w:val="008E3AA8"/>
    <w:rsid w:val="008E3E57"/>
    <w:rsid w:val="008E42CE"/>
    <w:rsid w:val="008E42F4"/>
    <w:rsid w:val="008E4333"/>
    <w:rsid w:val="008E4A31"/>
    <w:rsid w:val="008E5657"/>
    <w:rsid w:val="008E577F"/>
    <w:rsid w:val="008E5E51"/>
    <w:rsid w:val="008E6D91"/>
    <w:rsid w:val="008F00DB"/>
    <w:rsid w:val="008F1264"/>
    <w:rsid w:val="008F2908"/>
    <w:rsid w:val="008F47C6"/>
    <w:rsid w:val="008F6647"/>
    <w:rsid w:val="008F700E"/>
    <w:rsid w:val="00900343"/>
    <w:rsid w:val="009006A2"/>
    <w:rsid w:val="0090102B"/>
    <w:rsid w:val="00901448"/>
    <w:rsid w:val="00901764"/>
    <w:rsid w:val="00902E34"/>
    <w:rsid w:val="009036BC"/>
    <w:rsid w:val="00903D30"/>
    <w:rsid w:val="00904414"/>
    <w:rsid w:val="00904F99"/>
    <w:rsid w:val="00905197"/>
    <w:rsid w:val="009052F3"/>
    <w:rsid w:val="009056E2"/>
    <w:rsid w:val="00905C47"/>
    <w:rsid w:val="00906379"/>
    <w:rsid w:val="00906A8C"/>
    <w:rsid w:val="009101EA"/>
    <w:rsid w:val="009106FC"/>
    <w:rsid w:val="009108E5"/>
    <w:rsid w:val="009118BB"/>
    <w:rsid w:val="0091191F"/>
    <w:rsid w:val="00911E7D"/>
    <w:rsid w:val="009120A9"/>
    <w:rsid w:val="009134C3"/>
    <w:rsid w:val="009143D9"/>
    <w:rsid w:val="00915B81"/>
    <w:rsid w:val="00915D6B"/>
    <w:rsid w:val="009160DF"/>
    <w:rsid w:val="009162BF"/>
    <w:rsid w:val="009162C7"/>
    <w:rsid w:val="00916EC2"/>
    <w:rsid w:val="009213BD"/>
    <w:rsid w:val="009230A6"/>
    <w:rsid w:val="00924627"/>
    <w:rsid w:val="0092481C"/>
    <w:rsid w:val="009250A8"/>
    <w:rsid w:val="00925BE6"/>
    <w:rsid w:val="00926697"/>
    <w:rsid w:val="00926F61"/>
    <w:rsid w:val="00926FA9"/>
    <w:rsid w:val="0093123D"/>
    <w:rsid w:val="00933040"/>
    <w:rsid w:val="009330E9"/>
    <w:rsid w:val="00933F54"/>
    <w:rsid w:val="00934D97"/>
    <w:rsid w:val="00935D15"/>
    <w:rsid w:val="009411FB"/>
    <w:rsid w:val="009414A9"/>
    <w:rsid w:val="009417E5"/>
    <w:rsid w:val="00941B71"/>
    <w:rsid w:val="00941DF9"/>
    <w:rsid w:val="009421AD"/>
    <w:rsid w:val="0094221C"/>
    <w:rsid w:val="009433F0"/>
    <w:rsid w:val="00943873"/>
    <w:rsid w:val="0094409C"/>
    <w:rsid w:val="00944159"/>
    <w:rsid w:val="009449B2"/>
    <w:rsid w:val="00944A82"/>
    <w:rsid w:val="00944BA5"/>
    <w:rsid w:val="00944E09"/>
    <w:rsid w:val="009464B5"/>
    <w:rsid w:val="00946C4D"/>
    <w:rsid w:val="00947D6F"/>
    <w:rsid w:val="0095019A"/>
    <w:rsid w:val="0095285B"/>
    <w:rsid w:val="00953FE9"/>
    <w:rsid w:val="00954417"/>
    <w:rsid w:val="0095481C"/>
    <w:rsid w:val="0095526F"/>
    <w:rsid w:val="009567E6"/>
    <w:rsid w:val="00957076"/>
    <w:rsid w:val="00957132"/>
    <w:rsid w:val="009576FD"/>
    <w:rsid w:val="009578EB"/>
    <w:rsid w:val="009578FF"/>
    <w:rsid w:val="00960446"/>
    <w:rsid w:val="0096050C"/>
    <w:rsid w:val="009610ED"/>
    <w:rsid w:val="00961EE9"/>
    <w:rsid w:val="009633BB"/>
    <w:rsid w:val="00963A36"/>
    <w:rsid w:val="009643DA"/>
    <w:rsid w:val="0096485F"/>
    <w:rsid w:val="00965C40"/>
    <w:rsid w:val="00967354"/>
    <w:rsid w:val="00971592"/>
    <w:rsid w:val="00971617"/>
    <w:rsid w:val="009717F8"/>
    <w:rsid w:val="00971DDF"/>
    <w:rsid w:val="0097225C"/>
    <w:rsid w:val="009731D6"/>
    <w:rsid w:val="00973FC6"/>
    <w:rsid w:val="00974746"/>
    <w:rsid w:val="00975119"/>
    <w:rsid w:val="00975971"/>
    <w:rsid w:val="009763ED"/>
    <w:rsid w:val="00976F04"/>
    <w:rsid w:val="009777F4"/>
    <w:rsid w:val="00977AD8"/>
    <w:rsid w:val="00980299"/>
    <w:rsid w:val="00980A10"/>
    <w:rsid w:val="00981130"/>
    <w:rsid w:val="0098229C"/>
    <w:rsid w:val="0098289D"/>
    <w:rsid w:val="009835E0"/>
    <w:rsid w:val="00983D46"/>
    <w:rsid w:val="00983DCA"/>
    <w:rsid w:val="00985BC7"/>
    <w:rsid w:val="00985EF7"/>
    <w:rsid w:val="00986093"/>
    <w:rsid w:val="00986146"/>
    <w:rsid w:val="0098632C"/>
    <w:rsid w:val="00986CF9"/>
    <w:rsid w:val="0098727B"/>
    <w:rsid w:val="0098732F"/>
    <w:rsid w:val="00987416"/>
    <w:rsid w:val="00990C0E"/>
    <w:rsid w:val="00990D75"/>
    <w:rsid w:val="00991093"/>
    <w:rsid w:val="0099163B"/>
    <w:rsid w:val="00991EAE"/>
    <w:rsid w:val="00992343"/>
    <w:rsid w:val="0099356B"/>
    <w:rsid w:val="0099383D"/>
    <w:rsid w:val="009938B1"/>
    <w:rsid w:val="00996258"/>
    <w:rsid w:val="00996306"/>
    <w:rsid w:val="00996744"/>
    <w:rsid w:val="00997CF4"/>
    <w:rsid w:val="009A0CCC"/>
    <w:rsid w:val="009A1169"/>
    <w:rsid w:val="009A164C"/>
    <w:rsid w:val="009A1AAC"/>
    <w:rsid w:val="009A2BB6"/>
    <w:rsid w:val="009A2CB8"/>
    <w:rsid w:val="009A3789"/>
    <w:rsid w:val="009A3C95"/>
    <w:rsid w:val="009A45A2"/>
    <w:rsid w:val="009A4DA7"/>
    <w:rsid w:val="009A6919"/>
    <w:rsid w:val="009A6AC7"/>
    <w:rsid w:val="009B0408"/>
    <w:rsid w:val="009B0843"/>
    <w:rsid w:val="009B0DEE"/>
    <w:rsid w:val="009B1335"/>
    <w:rsid w:val="009B176D"/>
    <w:rsid w:val="009B1E47"/>
    <w:rsid w:val="009B2CED"/>
    <w:rsid w:val="009B3054"/>
    <w:rsid w:val="009B335D"/>
    <w:rsid w:val="009B3C90"/>
    <w:rsid w:val="009B4C35"/>
    <w:rsid w:val="009B76E3"/>
    <w:rsid w:val="009B76F9"/>
    <w:rsid w:val="009B790B"/>
    <w:rsid w:val="009B7A72"/>
    <w:rsid w:val="009B7BB8"/>
    <w:rsid w:val="009C0E9B"/>
    <w:rsid w:val="009C126A"/>
    <w:rsid w:val="009C1D4C"/>
    <w:rsid w:val="009C2691"/>
    <w:rsid w:val="009C2DD2"/>
    <w:rsid w:val="009C3982"/>
    <w:rsid w:val="009C441F"/>
    <w:rsid w:val="009C4A07"/>
    <w:rsid w:val="009C4B8E"/>
    <w:rsid w:val="009C51D5"/>
    <w:rsid w:val="009C543C"/>
    <w:rsid w:val="009C599A"/>
    <w:rsid w:val="009C5EFF"/>
    <w:rsid w:val="009C650E"/>
    <w:rsid w:val="009C70DB"/>
    <w:rsid w:val="009C774A"/>
    <w:rsid w:val="009D19BC"/>
    <w:rsid w:val="009D2348"/>
    <w:rsid w:val="009D2727"/>
    <w:rsid w:val="009D2EA8"/>
    <w:rsid w:val="009D2F0C"/>
    <w:rsid w:val="009D3306"/>
    <w:rsid w:val="009D3578"/>
    <w:rsid w:val="009D3A5F"/>
    <w:rsid w:val="009D4F88"/>
    <w:rsid w:val="009D5193"/>
    <w:rsid w:val="009D5C32"/>
    <w:rsid w:val="009D5C56"/>
    <w:rsid w:val="009D6108"/>
    <w:rsid w:val="009D6472"/>
    <w:rsid w:val="009D744C"/>
    <w:rsid w:val="009D79F4"/>
    <w:rsid w:val="009D7D19"/>
    <w:rsid w:val="009E008C"/>
    <w:rsid w:val="009E126D"/>
    <w:rsid w:val="009E33D7"/>
    <w:rsid w:val="009E3CD1"/>
    <w:rsid w:val="009E5520"/>
    <w:rsid w:val="009E5AF5"/>
    <w:rsid w:val="009E5EB5"/>
    <w:rsid w:val="009E74F0"/>
    <w:rsid w:val="009E7F23"/>
    <w:rsid w:val="009F0768"/>
    <w:rsid w:val="009F102A"/>
    <w:rsid w:val="009F151C"/>
    <w:rsid w:val="009F2A19"/>
    <w:rsid w:val="009F514E"/>
    <w:rsid w:val="009F7867"/>
    <w:rsid w:val="009F7D66"/>
    <w:rsid w:val="00A001CE"/>
    <w:rsid w:val="00A00BD2"/>
    <w:rsid w:val="00A00E56"/>
    <w:rsid w:val="00A027F3"/>
    <w:rsid w:val="00A03978"/>
    <w:rsid w:val="00A03AB1"/>
    <w:rsid w:val="00A0496D"/>
    <w:rsid w:val="00A04D7E"/>
    <w:rsid w:val="00A051D9"/>
    <w:rsid w:val="00A052DE"/>
    <w:rsid w:val="00A05DF3"/>
    <w:rsid w:val="00A06AFD"/>
    <w:rsid w:val="00A07E08"/>
    <w:rsid w:val="00A10D79"/>
    <w:rsid w:val="00A11535"/>
    <w:rsid w:val="00A11E56"/>
    <w:rsid w:val="00A11FFC"/>
    <w:rsid w:val="00A12798"/>
    <w:rsid w:val="00A13A09"/>
    <w:rsid w:val="00A153BE"/>
    <w:rsid w:val="00A15DEE"/>
    <w:rsid w:val="00A16462"/>
    <w:rsid w:val="00A1678B"/>
    <w:rsid w:val="00A167B5"/>
    <w:rsid w:val="00A16DBE"/>
    <w:rsid w:val="00A179E0"/>
    <w:rsid w:val="00A17C4F"/>
    <w:rsid w:val="00A20653"/>
    <w:rsid w:val="00A20A39"/>
    <w:rsid w:val="00A223D5"/>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5F8F"/>
    <w:rsid w:val="00A36155"/>
    <w:rsid w:val="00A3629E"/>
    <w:rsid w:val="00A365AD"/>
    <w:rsid w:val="00A40669"/>
    <w:rsid w:val="00A427C4"/>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1CDF"/>
    <w:rsid w:val="00A52895"/>
    <w:rsid w:val="00A52D7D"/>
    <w:rsid w:val="00A539A5"/>
    <w:rsid w:val="00A53DA0"/>
    <w:rsid w:val="00A5404D"/>
    <w:rsid w:val="00A54A80"/>
    <w:rsid w:val="00A555A7"/>
    <w:rsid w:val="00A557A2"/>
    <w:rsid w:val="00A567FF"/>
    <w:rsid w:val="00A5765D"/>
    <w:rsid w:val="00A579BD"/>
    <w:rsid w:val="00A607CB"/>
    <w:rsid w:val="00A613FC"/>
    <w:rsid w:val="00A6276B"/>
    <w:rsid w:val="00A629DB"/>
    <w:rsid w:val="00A6351F"/>
    <w:rsid w:val="00A63809"/>
    <w:rsid w:val="00A64278"/>
    <w:rsid w:val="00A643E5"/>
    <w:rsid w:val="00A64A6E"/>
    <w:rsid w:val="00A64B2C"/>
    <w:rsid w:val="00A6519F"/>
    <w:rsid w:val="00A65931"/>
    <w:rsid w:val="00A659D1"/>
    <w:rsid w:val="00A65A70"/>
    <w:rsid w:val="00A65E0B"/>
    <w:rsid w:val="00A6665F"/>
    <w:rsid w:val="00A66F36"/>
    <w:rsid w:val="00A676D9"/>
    <w:rsid w:val="00A67D86"/>
    <w:rsid w:val="00A67EFC"/>
    <w:rsid w:val="00A7031E"/>
    <w:rsid w:val="00A71140"/>
    <w:rsid w:val="00A7205E"/>
    <w:rsid w:val="00A74692"/>
    <w:rsid w:val="00A75A52"/>
    <w:rsid w:val="00A7618B"/>
    <w:rsid w:val="00A7640B"/>
    <w:rsid w:val="00A76455"/>
    <w:rsid w:val="00A773A8"/>
    <w:rsid w:val="00A7778B"/>
    <w:rsid w:val="00A803BC"/>
    <w:rsid w:val="00A806D4"/>
    <w:rsid w:val="00A80969"/>
    <w:rsid w:val="00A85798"/>
    <w:rsid w:val="00A8609D"/>
    <w:rsid w:val="00A8686A"/>
    <w:rsid w:val="00A86EA7"/>
    <w:rsid w:val="00A90633"/>
    <w:rsid w:val="00A9084D"/>
    <w:rsid w:val="00A91244"/>
    <w:rsid w:val="00A91774"/>
    <w:rsid w:val="00A91C7F"/>
    <w:rsid w:val="00A92066"/>
    <w:rsid w:val="00A92776"/>
    <w:rsid w:val="00A93181"/>
    <w:rsid w:val="00A938E6"/>
    <w:rsid w:val="00A93CCF"/>
    <w:rsid w:val="00A94E4E"/>
    <w:rsid w:val="00A95514"/>
    <w:rsid w:val="00A95BD5"/>
    <w:rsid w:val="00A95C53"/>
    <w:rsid w:val="00A95EB7"/>
    <w:rsid w:val="00A96ADB"/>
    <w:rsid w:val="00A96F78"/>
    <w:rsid w:val="00A979E1"/>
    <w:rsid w:val="00AA0B9E"/>
    <w:rsid w:val="00AA0C74"/>
    <w:rsid w:val="00AA1087"/>
    <w:rsid w:val="00AA161A"/>
    <w:rsid w:val="00AA22E4"/>
    <w:rsid w:val="00AA247C"/>
    <w:rsid w:val="00AA25A9"/>
    <w:rsid w:val="00AA26D9"/>
    <w:rsid w:val="00AA278A"/>
    <w:rsid w:val="00AA29F0"/>
    <w:rsid w:val="00AA3183"/>
    <w:rsid w:val="00AA4605"/>
    <w:rsid w:val="00AA51AD"/>
    <w:rsid w:val="00AA5736"/>
    <w:rsid w:val="00AA591E"/>
    <w:rsid w:val="00AA5DF4"/>
    <w:rsid w:val="00AA65C9"/>
    <w:rsid w:val="00AA66CB"/>
    <w:rsid w:val="00AB0A32"/>
    <w:rsid w:val="00AB0B90"/>
    <w:rsid w:val="00AB0E56"/>
    <w:rsid w:val="00AB0ED5"/>
    <w:rsid w:val="00AB13B6"/>
    <w:rsid w:val="00AB18AC"/>
    <w:rsid w:val="00AB1EB7"/>
    <w:rsid w:val="00AB2A23"/>
    <w:rsid w:val="00AB3A15"/>
    <w:rsid w:val="00AB4632"/>
    <w:rsid w:val="00AB4ECC"/>
    <w:rsid w:val="00AB4F0F"/>
    <w:rsid w:val="00AB5376"/>
    <w:rsid w:val="00AB53E3"/>
    <w:rsid w:val="00AB60E2"/>
    <w:rsid w:val="00AB6601"/>
    <w:rsid w:val="00AB674E"/>
    <w:rsid w:val="00AB6D79"/>
    <w:rsid w:val="00AB709E"/>
    <w:rsid w:val="00AB7806"/>
    <w:rsid w:val="00AC02C1"/>
    <w:rsid w:val="00AC0AB6"/>
    <w:rsid w:val="00AC10AD"/>
    <w:rsid w:val="00AC1E55"/>
    <w:rsid w:val="00AC37D1"/>
    <w:rsid w:val="00AC3D06"/>
    <w:rsid w:val="00AC429F"/>
    <w:rsid w:val="00AC5051"/>
    <w:rsid w:val="00AC60B4"/>
    <w:rsid w:val="00AC67B6"/>
    <w:rsid w:val="00AC6AF3"/>
    <w:rsid w:val="00AC7D98"/>
    <w:rsid w:val="00AD00C5"/>
    <w:rsid w:val="00AD165F"/>
    <w:rsid w:val="00AD2794"/>
    <w:rsid w:val="00AD2DC5"/>
    <w:rsid w:val="00AD3455"/>
    <w:rsid w:val="00AD3CAD"/>
    <w:rsid w:val="00AD5A99"/>
    <w:rsid w:val="00AD69FF"/>
    <w:rsid w:val="00AD702B"/>
    <w:rsid w:val="00AD72E6"/>
    <w:rsid w:val="00AD7C95"/>
    <w:rsid w:val="00AD7FCD"/>
    <w:rsid w:val="00AE2BED"/>
    <w:rsid w:val="00AE3DE1"/>
    <w:rsid w:val="00AE5439"/>
    <w:rsid w:val="00AE61B2"/>
    <w:rsid w:val="00AE72DE"/>
    <w:rsid w:val="00AE78D1"/>
    <w:rsid w:val="00AE7F89"/>
    <w:rsid w:val="00AF2D54"/>
    <w:rsid w:val="00AF3458"/>
    <w:rsid w:val="00AF370B"/>
    <w:rsid w:val="00AF3F7B"/>
    <w:rsid w:val="00AF42B4"/>
    <w:rsid w:val="00AF4B8A"/>
    <w:rsid w:val="00AF4F1B"/>
    <w:rsid w:val="00AF5EC6"/>
    <w:rsid w:val="00AF6C38"/>
    <w:rsid w:val="00AF6E8A"/>
    <w:rsid w:val="00AF7213"/>
    <w:rsid w:val="00AF7771"/>
    <w:rsid w:val="00AF7D92"/>
    <w:rsid w:val="00B011CC"/>
    <w:rsid w:val="00B04048"/>
    <w:rsid w:val="00B0429A"/>
    <w:rsid w:val="00B04F3D"/>
    <w:rsid w:val="00B05702"/>
    <w:rsid w:val="00B0619C"/>
    <w:rsid w:val="00B06DD9"/>
    <w:rsid w:val="00B07CD6"/>
    <w:rsid w:val="00B07E52"/>
    <w:rsid w:val="00B10010"/>
    <w:rsid w:val="00B1079B"/>
    <w:rsid w:val="00B10C05"/>
    <w:rsid w:val="00B11775"/>
    <w:rsid w:val="00B12F75"/>
    <w:rsid w:val="00B1302D"/>
    <w:rsid w:val="00B13368"/>
    <w:rsid w:val="00B1388E"/>
    <w:rsid w:val="00B1513F"/>
    <w:rsid w:val="00B15B89"/>
    <w:rsid w:val="00B1746F"/>
    <w:rsid w:val="00B20725"/>
    <w:rsid w:val="00B2087E"/>
    <w:rsid w:val="00B20B11"/>
    <w:rsid w:val="00B20B94"/>
    <w:rsid w:val="00B20DDB"/>
    <w:rsid w:val="00B248D0"/>
    <w:rsid w:val="00B2628E"/>
    <w:rsid w:val="00B266B0"/>
    <w:rsid w:val="00B27921"/>
    <w:rsid w:val="00B3000E"/>
    <w:rsid w:val="00B326A8"/>
    <w:rsid w:val="00B327BC"/>
    <w:rsid w:val="00B3291A"/>
    <w:rsid w:val="00B329EB"/>
    <w:rsid w:val="00B32FCD"/>
    <w:rsid w:val="00B33508"/>
    <w:rsid w:val="00B3377E"/>
    <w:rsid w:val="00B33B1F"/>
    <w:rsid w:val="00B347D2"/>
    <w:rsid w:val="00B34E63"/>
    <w:rsid w:val="00B35DA4"/>
    <w:rsid w:val="00B375D3"/>
    <w:rsid w:val="00B400E6"/>
    <w:rsid w:val="00B40A96"/>
    <w:rsid w:val="00B4184B"/>
    <w:rsid w:val="00B422A7"/>
    <w:rsid w:val="00B42A32"/>
    <w:rsid w:val="00B42FA6"/>
    <w:rsid w:val="00B4399E"/>
    <w:rsid w:val="00B43A16"/>
    <w:rsid w:val="00B452C3"/>
    <w:rsid w:val="00B45CE1"/>
    <w:rsid w:val="00B46081"/>
    <w:rsid w:val="00B46A75"/>
    <w:rsid w:val="00B470A7"/>
    <w:rsid w:val="00B500CD"/>
    <w:rsid w:val="00B5109D"/>
    <w:rsid w:val="00B5239C"/>
    <w:rsid w:val="00B5317E"/>
    <w:rsid w:val="00B53259"/>
    <w:rsid w:val="00B53893"/>
    <w:rsid w:val="00B548C2"/>
    <w:rsid w:val="00B54B6A"/>
    <w:rsid w:val="00B55428"/>
    <w:rsid w:val="00B570BF"/>
    <w:rsid w:val="00B57B6A"/>
    <w:rsid w:val="00B60471"/>
    <w:rsid w:val="00B60B8F"/>
    <w:rsid w:val="00B625CC"/>
    <w:rsid w:val="00B63337"/>
    <w:rsid w:val="00B6369F"/>
    <w:rsid w:val="00B639D7"/>
    <w:rsid w:val="00B63B94"/>
    <w:rsid w:val="00B64AA7"/>
    <w:rsid w:val="00B65452"/>
    <w:rsid w:val="00B66594"/>
    <w:rsid w:val="00B67805"/>
    <w:rsid w:val="00B67E40"/>
    <w:rsid w:val="00B701FE"/>
    <w:rsid w:val="00B721CD"/>
    <w:rsid w:val="00B7267A"/>
    <w:rsid w:val="00B726FF"/>
    <w:rsid w:val="00B72A5B"/>
    <w:rsid w:val="00B72AA4"/>
    <w:rsid w:val="00B74830"/>
    <w:rsid w:val="00B75454"/>
    <w:rsid w:val="00B75544"/>
    <w:rsid w:val="00B760DB"/>
    <w:rsid w:val="00B76BCD"/>
    <w:rsid w:val="00B76EE9"/>
    <w:rsid w:val="00B77231"/>
    <w:rsid w:val="00B77880"/>
    <w:rsid w:val="00B77B84"/>
    <w:rsid w:val="00B80D90"/>
    <w:rsid w:val="00B82613"/>
    <w:rsid w:val="00B828B5"/>
    <w:rsid w:val="00B82ED8"/>
    <w:rsid w:val="00B83E1B"/>
    <w:rsid w:val="00B8431C"/>
    <w:rsid w:val="00B845D0"/>
    <w:rsid w:val="00B84A80"/>
    <w:rsid w:val="00B84E9C"/>
    <w:rsid w:val="00B85522"/>
    <w:rsid w:val="00B90E2A"/>
    <w:rsid w:val="00B90F2A"/>
    <w:rsid w:val="00B9198D"/>
    <w:rsid w:val="00B92D25"/>
    <w:rsid w:val="00B93008"/>
    <w:rsid w:val="00B9406D"/>
    <w:rsid w:val="00B94BA7"/>
    <w:rsid w:val="00B94E0E"/>
    <w:rsid w:val="00B96413"/>
    <w:rsid w:val="00B97724"/>
    <w:rsid w:val="00B97CA3"/>
    <w:rsid w:val="00BA1104"/>
    <w:rsid w:val="00BA1872"/>
    <w:rsid w:val="00BA1913"/>
    <w:rsid w:val="00BA2BC9"/>
    <w:rsid w:val="00BA4641"/>
    <w:rsid w:val="00BA4A54"/>
    <w:rsid w:val="00BA562D"/>
    <w:rsid w:val="00BA7205"/>
    <w:rsid w:val="00BA76A9"/>
    <w:rsid w:val="00BB0595"/>
    <w:rsid w:val="00BB2459"/>
    <w:rsid w:val="00BB2F36"/>
    <w:rsid w:val="00BB3E2B"/>
    <w:rsid w:val="00BB5182"/>
    <w:rsid w:val="00BB5D1C"/>
    <w:rsid w:val="00BB6552"/>
    <w:rsid w:val="00BB65E0"/>
    <w:rsid w:val="00BB66DD"/>
    <w:rsid w:val="00BB6B9B"/>
    <w:rsid w:val="00BB754F"/>
    <w:rsid w:val="00BC0058"/>
    <w:rsid w:val="00BC07D4"/>
    <w:rsid w:val="00BC0A5D"/>
    <w:rsid w:val="00BC0BE3"/>
    <w:rsid w:val="00BC1AD9"/>
    <w:rsid w:val="00BC3257"/>
    <w:rsid w:val="00BC32E7"/>
    <w:rsid w:val="00BC4F81"/>
    <w:rsid w:val="00BC5670"/>
    <w:rsid w:val="00BC58B9"/>
    <w:rsid w:val="00BC65F9"/>
    <w:rsid w:val="00BD0815"/>
    <w:rsid w:val="00BD2F13"/>
    <w:rsid w:val="00BD3056"/>
    <w:rsid w:val="00BD3846"/>
    <w:rsid w:val="00BD3E68"/>
    <w:rsid w:val="00BD4D15"/>
    <w:rsid w:val="00BD4E05"/>
    <w:rsid w:val="00BD54D1"/>
    <w:rsid w:val="00BD598A"/>
    <w:rsid w:val="00BD5C7A"/>
    <w:rsid w:val="00BD6826"/>
    <w:rsid w:val="00BD723F"/>
    <w:rsid w:val="00BD75B4"/>
    <w:rsid w:val="00BD7D14"/>
    <w:rsid w:val="00BE02B4"/>
    <w:rsid w:val="00BE28C1"/>
    <w:rsid w:val="00BE29F2"/>
    <w:rsid w:val="00BE3492"/>
    <w:rsid w:val="00BE3B62"/>
    <w:rsid w:val="00BE4EC9"/>
    <w:rsid w:val="00BE5908"/>
    <w:rsid w:val="00BE631E"/>
    <w:rsid w:val="00BE6BEC"/>
    <w:rsid w:val="00BF05AD"/>
    <w:rsid w:val="00BF0CCF"/>
    <w:rsid w:val="00BF0FC5"/>
    <w:rsid w:val="00BF10BC"/>
    <w:rsid w:val="00BF21AC"/>
    <w:rsid w:val="00BF2E53"/>
    <w:rsid w:val="00BF352A"/>
    <w:rsid w:val="00BF3669"/>
    <w:rsid w:val="00BF3C0D"/>
    <w:rsid w:val="00BF424B"/>
    <w:rsid w:val="00BF4BC7"/>
    <w:rsid w:val="00BF6252"/>
    <w:rsid w:val="00BF711C"/>
    <w:rsid w:val="00BF748E"/>
    <w:rsid w:val="00BF789B"/>
    <w:rsid w:val="00C009AD"/>
    <w:rsid w:val="00C00DA5"/>
    <w:rsid w:val="00C03309"/>
    <w:rsid w:val="00C037E0"/>
    <w:rsid w:val="00C072FE"/>
    <w:rsid w:val="00C11090"/>
    <w:rsid w:val="00C11ADE"/>
    <w:rsid w:val="00C126E0"/>
    <w:rsid w:val="00C128BC"/>
    <w:rsid w:val="00C12E39"/>
    <w:rsid w:val="00C13D47"/>
    <w:rsid w:val="00C14164"/>
    <w:rsid w:val="00C14C53"/>
    <w:rsid w:val="00C15D8E"/>
    <w:rsid w:val="00C17012"/>
    <w:rsid w:val="00C178FB"/>
    <w:rsid w:val="00C17DF9"/>
    <w:rsid w:val="00C201EB"/>
    <w:rsid w:val="00C20ACC"/>
    <w:rsid w:val="00C228E9"/>
    <w:rsid w:val="00C22B28"/>
    <w:rsid w:val="00C22D3F"/>
    <w:rsid w:val="00C257B7"/>
    <w:rsid w:val="00C272E8"/>
    <w:rsid w:val="00C301A9"/>
    <w:rsid w:val="00C30ABC"/>
    <w:rsid w:val="00C30B60"/>
    <w:rsid w:val="00C31FAA"/>
    <w:rsid w:val="00C33359"/>
    <w:rsid w:val="00C348D6"/>
    <w:rsid w:val="00C3504C"/>
    <w:rsid w:val="00C365E7"/>
    <w:rsid w:val="00C36E34"/>
    <w:rsid w:val="00C37623"/>
    <w:rsid w:val="00C40388"/>
    <w:rsid w:val="00C404D7"/>
    <w:rsid w:val="00C404EE"/>
    <w:rsid w:val="00C41377"/>
    <w:rsid w:val="00C4171B"/>
    <w:rsid w:val="00C42689"/>
    <w:rsid w:val="00C42988"/>
    <w:rsid w:val="00C42BD4"/>
    <w:rsid w:val="00C43FF0"/>
    <w:rsid w:val="00C44124"/>
    <w:rsid w:val="00C44641"/>
    <w:rsid w:val="00C45EF5"/>
    <w:rsid w:val="00C467DC"/>
    <w:rsid w:val="00C46B7E"/>
    <w:rsid w:val="00C474D6"/>
    <w:rsid w:val="00C47538"/>
    <w:rsid w:val="00C5099B"/>
    <w:rsid w:val="00C50A4E"/>
    <w:rsid w:val="00C51C37"/>
    <w:rsid w:val="00C520B1"/>
    <w:rsid w:val="00C522D6"/>
    <w:rsid w:val="00C52C52"/>
    <w:rsid w:val="00C54020"/>
    <w:rsid w:val="00C5406F"/>
    <w:rsid w:val="00C545C5"/>
    <w:rsid w:val="00C54817"/>
    <w:rsid w:val="00C54AEB"/>
    <w:rsid w:val="00C54F35"/>
    <w:rsid w:val="00C55566"/>
    <w:rsid w:val="00C572E3"/>
    <w:rsid w:val="00C57A01"/>
    <w:rsid w:val="00C57A2D"/>
    <w:rsid w:val="00C60B07"/>
    <w:rsid w:val="00C61560"/>
    <w:rsid w:val="00C61D4B"/>
    <w:rsid w:val="00C62B0A"/>
    <w:rsid w:val="00C63C52"/>
    <w:rsid w:val="00C63F08"/>
    <w:rsid w:val="00C6528C"/>
    <w:rsid w:val="00C661E8"/>
    <w:rsid w:val="00C6795E"/>
    <w:rsid w:val="00C70084"/>
    <w:rsid w:val="00C7090B"/>
    <w:rsid w:val="00C7235B"/>
    <w:rsid w:val="00C72E18"/>
    <w:rsid w:val="00C731AD"/>
    <w:rsid w:val="00C7380B"/>
    <w:rsid w:val="00C74421"/>
    <w:rsid w:val="00C75F2F"/>
    <w:rsid w:val="00C75FEE"/>
    <w:rsid w:val="00C76F1D"/>
    <w:rsid w:val="00C77937"/>
    <w:rsid w:val="00C77CA4"/>
    <w:rsid w:val="00C77D26"/>
    <w:rsid w:val="00C80BDF"/>
    <w:rsid w:val="00C815DF"/>
    <w:rsid w:val="00C81819"/>
    <w:rsid w:val="00C82FEE"/>
    <w:rsid w:val="00C83E0E"/>
    <w:rsid w:val="00C84D39"/>
    <w:rsid w:val="00C84E86"/>
    <w:rsid w:val="00C85277"/>
    <w:rsid w:val="00C85806"/>
    <w:rsid w:val="00C85D76"/>
    <w:rsid w:val="00C873AC"/>
    <w:rsid w:val="00C87DA6"/>
    <w:rsid w:val="00C91857"/>
    <w:rsid w:val="00C9213B"/>
    <w:rsid w:val="00C92223"/>
    <w:rsid w:val="00C93462"/>
    <w:rsid w:val="00C93B5D"/>
    <w:rsid w:val="00C94384"/>
    <w:rsid w:val="00C94A34"/>
    <w:rsid w:val="00C94C2B"/>
    <w:rsid w:val="00C94F73"/>
    <w:rsid w:val="00C95609"/>
    <w:rsid w:val="00C96F79"/>
    <w:rsid w:val="00C97CF9"/>
    <w:rsid w:val="00CA17DD"/>
    <w:rsid w:val="00CA1863"/>
    <w:rsid w:val="00CA1941"/>
    <w:rsid w:val="00CA26CE"/>
    <w:rsid w:val="00CA391D"/>
    <w:rsid w:val="00CA3ACD"/>
    <w:rsid w:val="00CA4F8B"/>
    <w:rsid w:val="00CA5445"/>
    <w:rsid w:val="00CB0007"/>
    <w:rsid w:val="00CB09DA"/>
    <w:rsid w:val="00CB0BD9"/>
    <w:rsid w:val="00CB1CAC"/>
    <w:rsid w:val="00CB1DE8"/>
    <w:rsid w:val="00CB1E3B"/>
    <w:rsid w:val="00CB1F1D"/>
    <w:rsid w:val="00CB245A"/>
    <w:rsid w:val="00CB36C5"/>
    <w:rsid w:val="00CB3CB5"/>
    <w:rsid w:val="00CB3F80"/>
    <w:rsid w:val="00CB6795"/>
    <w:rsid w:val="00CB6FF9"/>
    <w:rsid w:val="00CB71F8"/>
    <w:rsid w:val="00CC180A"/>
    <w:rsid w:val="00CC26DB"/>
    <w:rsid w:val="00CC2DBA"/>
    <w:rsid w:val="00CC300C"/>
    <w:rsid w:val="00CC35AE"/>
    <w:rsid w:val="00CC3DAA"/>
    <w:rsid w:val="00CC4C2C"/>
    <w:rsid w:val="00CC5057"/>
    <w:rsid w:val="00CD078F"/>
    <w:rsid w:val="00CD121E"/>
    <w:rsid w:val="00CD185D"/>
    <w:rsid w:val="00CD28F0"/>
    <w:rsid w:val="00CD3ED8"/>
    <w:rsid w:val="00CD497A"/>
    <w:rsid w:val="00CD761D"/>
    <w:rsid w:val="00CD76B5"/>
    <w:rsid w:val="00CD78B9"/>
    <w:rsid w:val="00CE1D01"/>
    <w:rsid w:val="00CE2323"/>
    <w:rsid w:val="00CE2346"/>
    <w:rsid w:val="00CE41E8"/>
    <w:rsid w:val="00CE553D"/>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0E"/>
    <w:rsid w:val="00D0036E"/>
    <w:rsid w:val="00D00469"/>
    <w:rsid w:val="00D00BB7"/>
    <w:rsid w:val="00D01DFA"/>
    <w:rsid w:val="00D01EAD"/>
    <w:rsid w:val="00D035B9"/>
    <w:rsid w:val="00D040B7"/>
    <w:rsid w:val="00D060FF"/>
    <w:rsid w:val="00D064E8"/>
    <w:rsid w:val="00D06546"/>
    <w:rsid w:val="00D06572"/>
    <w:rsid w:val="00D065CD"/>
    <w:rsid w:val="00D0724B"/>
    <w:rsid w:val="00D07965"/>
    <w:rsid w:val="00D11A21"/>
    <w:rsid w:val="00D12325"/>
    <w:rsid w:val="00D12761"/>
    <w:rsid w:val="00D14487"/>
    <w:rsid w:val="00D15E7E"/>
    <w:rsid w:val="00D16058"/>
    <w:rsid w:val="00D16FDD"/>
    <w:rsid w:val="00D17FE3"/>
    <w:rsid w:val="00D20016"/>
    <w:rsid w:val="00D207A7"/>
    <w:rsid w:val="00D2279F"/>
    <w:rsid w:val="00D22AF1"/>
    <w:rsid w:val="00D22E93"/>
    <w:rsid w:val="00D242DA"/>
    <w:rsid w:val="00D247EC"/>
    <w:rsid w:val="00D26448"/>
    <w:rsid w:val="00D264CE"/>
    <w:rsid w:val="00D26670"/>
    <w:rsid w:val="00D2670E"/>
    <w:rsid w:val="00D26910"/>
    <w:rsid w:val="00D2795A"/>
    <w:rsid w:val="00D27B8B"/>
    <w:rsid w:val="00D27D5A"/>
    <w:rsid w:val="00D30CF0"/>
    <w:rsid w:val="00D31681"/>
    <w:rsid w:val="00D3191C"/>
    <w:rsid w:val="00D31AD9"/>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0E1A"/>
    <w:rsid w:val="00D413C3"/>
    <w:rsid w:val="00D42240"/>
    <w:rsid w:val="00D427C3"/>
    <w:rsid w:val="00D42EB8"/>
    <w:rsid w:val="00D43149"/>
    <w:rsid w:val="00D43D3C"/>
    <w:rsid w:val="00D43E0B"/>
    <w:rsid w:val="00D441E2"/>
    <w:rsid w:val="00D44932"/>
    <w:rsid w:val="00D46111"/>
    <w:rsid w:val="00D4662F"/>
    <w:rsid w:val="00D46A4D"/>
    <w:rsid w:val="00D46F1B"/>
    <w:rsid w:val="00D475FB"/>
    <w:rsid w:val="00D47C16"/>
    <w:rsid w:val="00D502AF"/>
    <w:rsid w:val="00D50546"/>
    <w:rsid w:val="00D50764"/>
    <w:rsid w:val="00D50C12"/>
    <w:rsid w:val="00D51034"/>
    <w:rsid w:val="00D514A9"/>
    <w:rsid w:val="00D51A77"/>
    <w:rsid w:val="00D5267B"/>
    <w:rsid w:val="00D528AB"/>
    <w:rsid w:val="00D53649"/>
    <w:rsid w:val="00D53830"/>
    <w:rsid w:val="00D543F1"/>
    <w:rsid w:val="00D54FB3"/>
    <w:rsid w:val="00D55889"/>
    <w:rsid w:val="00D56B5F"/>
    <w:rsid w:val="00D57A3F"/>
    <w:rsid w:val="00D57AF0"/>
    <w:rsid w:val="00D61815"/>
    <w:rsid w:val="00D627E3"/>
    <w:rsid w:val="00D62ECD"/>
    <w:rsid w:val="00D62EEC"/>
    <w:rsid w:val="00D64426"/>
    <w:rsid w:val="00D64475"/>
    <w:rsid w:val="00D64A2A"/>
    <w:rsid w:val="00D65D78"/>
    <w:rsid w:val="00D66AAA"/>
    <w:rsid w:val="00D66B04"/>
    <w:rsid w:val="00D67BC5"/>
    <w:rsid w:val="00D7021B"/>
    <w:rsid w:val="00D70D33"/>
    <w:rsid w:val="00D7130B"/>
    <w:rsid w:val="00D71862"/>
    <w:rsid w:val="00D71E7F"/>
    <w:rsid w:val="00D71FBA"/>
    <w:rsid w:val="00D7239B"/>
    <w:rsid w:val="00D73077"/>
    <w:rsid w:val="00D736A2"/>
    <w:rsid w:val="00D73B8E"/>
    <w:rsid w:val="00D73C57"/>
    <w:rsid w:val="00D742FF"/>
    <w:rsid w:val="00D758B3"/>
    <w:rsid w:val="00D75CF3"/>
    <w:rsid w:val="00D76ADC"/>
    <w:rsid w:val="00D77413"/>
    <w:rsid w:val="00D80B04"/>
    <w:rsid w:val="00D81D97"/>
    <w:rsid w:val="00D81F10"/>
    <w:rsid w:val="00D82798"/>
    <w:rsid w:val="00D82BF2"/>
    <w:rsid w:val="00D844BE"/>
    <w:rsid w:val="00D84A57"/>
    <w:rsid w:val="00D86352"/>
    <w:rsid w:val="00D87307"/>
    <w:rsid w:val="00D874DF"/>
    <w:rsid w:val="00D87A12"/>
    <w:rsid w:val="00D91BBB"/>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3D5"/>
    <w:rsid w:val="00DA4419"/>
    <w:rsid w:val="00DA451D"/>
    <w:rsid w:val="00DA470D"/>
    <w:rsid w:val="00DA4A78"/>
    <w:rsid w:val="00DA4CC5"/>
    <w:rsid w:val="00DA56DB"/>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C043D"/>
    <w:rsid w:val="00DC1034"/>
    <w:rsid w:val="00DC318A"/>
    <w:rsid w:val="00DC33A2"/>
    <w:rsid w:val="00DC3445"/>
    <w:rsid w:val="00DC3A9D"/>
    <w:rsid w:val="00DC4004"/>
    <w:rsid w:val="00DC4243"/>
    <w:rsid w:val="00DC5584"/>
    <w:rsid w:val="00DC64EA"/>
    <w:rsid w:val="00DC6BCA"/>
    <w:rsid w:val="00DC6C1E"/>
    <w:rsid w:val="00DC7255"/>
    <w:rsid w:val="00DC72CE"/>
    <w:rsid w:val="00DC7951"/>
    <w:rsid w:val="00DD1C4B"/>
    <w:rsid w:val="00DD1F7B"/>
    <w:rsid w:val="00DD229E"/>
    <w:rsid w:val="00DD23B7"/>
    <w:rsid w:val="00DD3029"/>
    <w:rsid w:val="00DD31A8"/>
    <w:rsid w:val="00DD55E0"/>
    <w:rsid w:val="00DD6657"/>
    <w:rsid w:val="00DE18A3"/>
    <w:rsid w:val="00DE1904"/>
    <w:rsid w:val="00DE1DAA"/>
    <w:rsid w:val="00DE21D3"/>
    <w:rsid w:val="00DE3DBB"/>
    <w:rsid w:val="00DE43A2"/>
    <w:rsid w:val="00DE4A74"/>
    <w:rsid w:val="00DE4B05"/>
    <w:rsid w:val="00DE4EE9"/>
    <w:rsid w:val="00DE541C"/>
    <w:rsid w:val="00DE67D6"/>
    <w:rsid w:val="00DE737B"/>
    <w:rsid w:val="00DF04B0"/>
    <w:rsid w:val="00DF100B"/>
    <w:rsid w:val="00DF11B7"/>
    <w:rsid w:val="00DF4359"/>
    <w:rsid w:val="00DF73C1"/>
    <w:rsid w:val="00DF7511"/>
    <w:rsid w:val="00DF75BB"/>
    <w:rsid w:val="00DF7751"/>
    <w:rsid w:val="00E00394"/>
    <w:rsid w:val="00E009B1"/>
    <w:rsid w:val="00E00BC3"/>
    <w:rsid w:val="00E011D7"/>
    <w:rsid w:val="00E031BB"/>
    <w:rsid w:val="00E0417B"/>
    <w:rsid w:val="00E0576C"/>
    <w:rsid w:val="00E068BC"/>
    <w:rsid w:val="00E073F0"/>
    <w:rsid w:val="00E10761"/>
    <w:rsid w:val="00E1147C"/>
    <w:rsid w:val="00E11D7A"/>
    <w:rsid w:val="00E11EEB"/>
    <w:rsid w:val="00E128F2"/>
    <w:rsid w:val="00E12B00"/>
    <w:rsid w:val="00E13E5A"/>
    <w:rsid w:val="00E13EE4"/>
    <w:rsid w:val="00E160AE"/>
    <w:rsid w:val="00E16463"/>
    <w:rsid w:val="00E16F82"/>
    <w:rsid w:val="00E17F6F"/>
    <w:rsid w:val="00E20B20"/>
    <w:rsid w:val="00E2170E"/>
    <w:rsid w:val="00E224E7"/>
    <w:rsid w:val="00E239D1"/>
    <w:rsid w:val="00E246B9"/>
    <w:rsid w:val="00E250C5"/>
    <w:rsid w:val="00E26727"/>
    <w:rsid w:val="00E26970"/>
    <w:rsid w:val="00E2728F"/>
    <w:rsid w:val="00E27791"/>
    <w:rsid w:val="00E279C1"/>
    <w:rsid w:val="00E30F2D"/>
    <w:rsid w:val="00E319DB"/>
    <w:rsid w:val="00E31AFC"/>
    <w:rsid w:val="00E3250F"/>
    <w:rsid w:val="00E3409E"/>
    <w:rsid w:val="00E34F76"/>
    <w:rsid w:val="00E37BE5"/>
    <w:rsid w:val="00E4090F"/>
    <w:rsid w:val="00E41A27"/>
    <w:rsid w:val="00E41A3E"/>
    <w:rsid w:val="00E41AB4"/>
    <w:rsid w:val="00E42737"/>
    <w:rsid w:val="00E44906"/>
    <w:rsid w:val="00E45C77"/>
    <w:rsid w:val="00E4608B"/>
    <w:rsid w:val="00E46D7F"/>
    <w:rsid w:val="00E501D3"/>
    <w:rsid w:val="00E53A01"/>
    <w:rsid w:val="00E54202"/>
    <w:rsid w:val="00E564C4"/>
    <w:rsid w:val="00E567C9"/>
    <w:rsid w:val="00E57E1A"/>
    <w:rsid w:val="00E604C4"/>
    <w:rsid w:val="00E60809"/>
    <w:rsid w:val="00E61300"/>
    <w:rsid w:val="00E635B9"/>
    <w:rsid w:val="00E637A3"/>
    <w:rsid w:val="00E65D15"/>
    <w:rsid w:val="00E66CD8"/>
    <w:rsid w:val="00E67285"/>
    <w:rsid w:val="00E67802"/>
    <w:rsid w:val="00E67EE5"/>
    <w:rsid w:val="00E67F67"/>
    <w:rsid w:val="00E7013A"/>
    <w:rsid w:val="00E71DCE"/>
    <w:rsid w:val="00E72C6B"/>
    <w:rsid w:val="00E73AB7"/>
    <w:rsid w:val="00E74F5D"/>
    <w:rsid w:val="00E75F13"/>
    <w:rsid w:val="00E76034"/>
    <w:rsid w:val="00E77C2A"/>
    <w:rsid w:val="00E80440"/>
    <w:rsid w:val="00E817E0"/>
    <w:rsid w:val="00E82EE4"/>
    <w:rsid w:val="00E831E7"/>
    <w:rsid w:val="00E843B5"/>
    <w:rsid w:val="00E84A3B"/>
    <w:rsid w:val="00E85307"/>
    <w:rsid w:val="00E85B0A"/>
    <w:rsid w:val="00E87742"/>
    <w:rsid w:val="00E907E4"/>
    <w:rsid w:val="00E90A24"/>
    <w:rsid w:val="00E90C34"/>
    <w:rsid w:val="00E919AC"/>
    <w:rsid w:val="00E9321C"/>
    <w:rsid w:val="00E93499"/>
    <w:rsid w:val="00E93CB3"/>
    <w:rsid w:val="00E946A6"/>
    <w:rsid w:val="00E947E4"/>
    <w:rsid w:val="00E9480A"/>
    <w:rsid w:val="00E9616B"/>
    <w:rsid w:val="00E96A29"/>
    <w:rsid w:val="00E96B28"/>
    <w:rsid w:val="00E96FE6"/>
    <w:rsid w:val="00E973A1"/>
    <w:rsid w:val="00E97FBC"/>
    <w:rsid w:val="00EA03C1"/>
    <w:rsid w:val="00EA0F54"/>
    <w:rsid w:val="00EA1059"/>
    <w:rsid w:val="00EA1911"/>
    <w:rsid w:val="00EA1BE3"/>
    <w:rsid w:val="00EA1D43"/>
    <w:rsid w:val="00EA4C04"/>
    <w:rsid w:val="00EA4EC9"/>
    <w:rsid w:val="00EA568E"/>
    <w:rsid w:val="00EA5E0F"/>
    <w:rsid w:val="00EA5F4C"/>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28"/>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0266"/>
    <w:rsid w:val="00ED1327"/>
    <w:rsid w:val="00ED16FE"/>
    <w:rsid w:val="00ED27C3"/>
    <w:rsid w:val="00ED2AE2"/>
    <w:rsid w:val="00ED2C5A"/>
    <w:rsid w:val="00ED3022"/>
    <w:rsid w:val="00ED33AE"/>
    <w:rsid w:val="00ED3775"/>
    <w:rsid w:val="00ED4A6D"/>
    <w:rsid w:val="00ED5680"/>
    <w:rsid w:val="00ED6450"/>
    <w:rsid w:val="00ED6D4A"/>
    <w:rsid w:val="00ED721A"/>
    <w:rsid w:val="00ED738C"/>
    <w:rsid w:val="00ED7918"/>
    <w:rsid w:val="00ED7FD3"/>
    <w:rsid w:val="00EE0E5D"/>
    <w:rsid w:val="00EE11C2"/>
    <w:rsid w:val="00EE2A61"/>
    <w:rsid w:val="00EE3663"/>
    <w:rsid w:val="00EE41C4"/>
    <w:rsid w:val="00EE5A27"/>
    <w:rsid w:val="00EE6E77"/>
    <w:rsid w:val="00EE6F02"/>
    <w:rsid w:val="00EE76A9"/>
    <w:rsid w:val="00EE799E"/>
    <w:rsid w:val="00EE7CA8"/>
    <w:rsid w:val="00EE7FA7"/>
    <w:rsid w:val="00EF0322"/>
    <w:rsid w:val="00EF1093"/>
    <w:rsid w:val="00EF1FCB"/>
    <w:rsid w:val="00EF21C3"/>
    <w:rsid w:val="00EF2C14"/>
    <w:rsid w:val="00EF2E6B"/>
    <w:rsid w:val="00EF54D1"/>
    <w:rsid w:val="00EF67BB"/>
    <w:rsid w:val="00EF72F9"/>
    <w:rsid w:val="00F0021E"/>
    <w:rsid w:val="00F0030E"/>
    <w:rsid w:val="00F00B33"/>
    <w:rsid w:val="00F00CD1"/>
    <w:rsid w:val="00F01E6B"/>
    <w:rsid w:val="00F0241C"/>
    <w:rsid w:val="00F031EE"/>
    <w:rsid w:val="00F03D27"/>
    <w:rsid w:val="00F05759"/>
    <w:rsid w:val="00F064EC"/>
    <w:rsid w:val="00F07F39"/>
    <w:rsid w:val="00F10CB9"/>
    <w:rsid w:val="00F110CD"/>
    <w:rsid w:val="00F110D5"/>
    <w:rsid w:val="00F12351"/>
    <w:rsid w:val="00F15193"/>
    <w:rsid w:val="00F16739"/>
    <w:rsid w:val="00F16DE2"/>
    <w:rsid w:val="00F2052B"/>
    <w:rsid w:val="00F22183"/>
    <w:rsid w:val="00F2260F"/>
    <w:rsid w:val="00F23174"/>
    <w:rsid w:val="00F238B9"/>
    <w:rsid w:val="00F242AD"/>
    <w:rsid w:val="00F247F2"/>
    <w:rsid w:val="00F2518F"/>
    <w:rsid w:val="00F252A8"/>
    <w:rsid w:val="00F255D9"/>
    <w:rsid w:val="00F265F7"/>
    <w:rsid w:val="00F27FA6"/>
    <w:rsid w:val="00F33DC8"/>
    <w:rsid w:val="00F34444"/>
    <w:rsid w:val="00F34E6B"/>
    <w:rsid w:val="00F378F1"/>
    <w:rsid w:val="00F403A1"/>
    <w:rsid w:val="00F403DB"/>
    <w:rsid w:val="00F4065A"/>
    <w:rsid w:val="00F4275C"/>
    <w:rsid w:val="00F434B2"/>
    <w:rsid w:val="00F45693"/>
    <w:rsid w:val="00F463EB"/>
    <w:rsid w:val="00F52339"/>
    <w:rsid w:val="00F5277A"/>
    <w:rsid w:val="00F532E8"/>
    <w:rsid w:val="00F537FF"/>
    <w:rsid w:val="00F54E36"/>
    <w:rsid w:val="00F560FE"/>
    <w:rsid w:val="00F56433"/>
    <w:rsid w:val="00F60CD6"/>
    <w:rsid w:val="00F6111C"/>
    <w:rsid w:val="00F614C0"/>
    <w:rsid w:val="00F61647"/>
    <w:rsid w:val="00F61F6E"/>
    <w:rsid w:val="00F64279"/>
    <w:rsid w:val="00F657CF"/>
    <w:rsid w:val="00F65808"/>
    <w:rsid w:val="00F6587D"/>
    <w:rsid w:val="00F66A00"/>
    <w:rsid w:val="00F66CFB"/>
    <w:rsid w:val="00F70C73"/>
    <w:rsid w:val="00F713A3"/>
    <w:rsid w:val="00F71A8F"/>
    <w:rsid w:val="00F72632"/>
    <w:rsid w:val="00F75330"/>
    <w:rsid w:val="00F75B66"/>
    <w:rsid w:val="00F75CC9"/>
    <w:rsid w:val="00F76BD9"/>
    <w:rsid w:val="00F80318"/>
    <w:rsid w:val="00F803D0"/>
    <w:rsid w:val="00F80703"/>
    <w:rsid w:val="00F80948"/>
    <w:rsid w:val="00F81387"/>
    <w:rsid w:val="00F8167C"/>
    <w:rsid w:val="00F82134"/>
    <w:rsid w:val="00F822E3"/>
    <w:rsid w:val="00F82866"/>
    <w:rsid w:val="00F841FB"/>
    <w:rsid w:val="00F84421"/>
    <w:rsid w:val="00F8449B"/>
    <w:rsid w:val="00F84B44"/>
    <w:rsid w:val="00F85691"/>
    <w:rsid w:val="00F87032"/>
    <w:rsid w:val="00F87094"/>
    <w:rsid w:val="00F87AB3"/>
    <w:rsid w:val="00F913DC"/>
    <w:rsid w:val="00F91DDA"/>
    <w:rsid w:val="00F9397A"/>
    <w:rsid w:val="00F93A37"/>
    <w:rsid w:val="00F94182"/>
    <w:rsid w:val="00F9431F"/>
    <w:rsid w:val="00F944D9"/>
    <w:rsid w:val="00F94DB3"/>
    <w:rsid w:val="00F96500"/>
    <w:rsid w:val="00FA2C35"/>
    <w:rsid w:val="00FA31E7"/>
    <w:rsid w:val="00FA413A"/>
    <w:rsid w:val="00FA4144"/>
    <w:rsid w:val="00FA4DDF"/>
    <w:rsid w:val="00FA5C71"/>
    <w:rsid w:val="00FA645E"/>
    <w:rsid w:val="00FA6A01"/>
    <w:rsid w:val="00FA6E7F"/>
    <w:rsid w:val="00FA7114"/>
    <w:rsid w:val="00FB052D"/>
    <w:rsid w:val="00FB22D7"/>
    <w:rsid w:val="00FB2379"/>
    <w:rsid w:val="00FB3CB7"/>
    <w:rsid w:val="00FB4B8A"/>
    <w:rsid w:val="00FB5152"/>
    <w:rsid w:val="00FB5F8F"/>
    <w:rsid w:val="00FB680E"/>
    <w:rsid w:val="00FB6B73"/>
    <w:rsid w:val="00FB7A0B"/>
    <w:rsid w:val="00FC0065"/>
    <w:rsid w:val="00FC062F"/>
    <w:rsid w:val="00FC0754"/>
    <w:rsid w:val="00FC3AEE"/>
    <w:rsid w:val="00FC575A"/>
    <w:rsid w:val="00FC5F63"/>
    <w:rsid w:val="00FC6238"/>
    <w:rsid w:val="00FC7951"/>
    <w:rsid w:val="00FC7EAE"/>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4290"/>
    <w:rsid w:val="00FE515A"/>
    <w:rsid w:val="00FE5421"/>
    <w:rsid w:val="00FE5624"/>
    <w:rsid w:val="00FE5D2C"/>
    <w:rsid w:val="00FE5FBF"/>
    <w:rsid w:val="00FE67D6"/>
    <w:rsid w:val="00FE6C25"/>
    <w:rsid w:val="00FF033A"/>
    <w:rsid w:val="00FF0964"/>
    <w:rsid w:val="00FF0F67"/>
    <w:rsid w:val="00FF16F2"/>
    <w:rsid w:val="00FF1F9B"/>
    <w:rsid w:val="00FF2B42"/>
    <w:rsid w:val="00FF2C43"/>
    <w:rsid w:val="00FF2D5B"/>
    <w:rsid w:val="00FF3B7F"/>
    <w:rsid w:val="00FF42C3"/>
    <w:rsid w:val="00FF4F92"/>
    <w:rsid w:val="00FF52CF"/>
    <w:rsid w:val="00FF54EB"/>
    <w:rsid w:val="00FF6822"/>
    <w:rsid w:val="00FF73D0"/>
    <w:rsid w:val="0C0D7F64"/>
    <w:rsid w:val="10E807B4"/>
    <w:rsid w:val="12A77CCC"/>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A45D884E-7ADC-4143-BF7B-FD55D377E8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746D5"/>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uiPriority w:val="9"/>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uiPriority w:val="9"/>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944E09"/>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944E09"/>
    <w:rPr>
      <w:rFonts w:ascii="Times New Roman" w:eastAsia="Malgun Gothic" w:hAnsi="Times New Roman"/>
      <w:lang w:val="en-GB" w:eastAsia="ko-KR"/>
    </w:rPr>
  </w:style>
  <w:style w:type="character" w:customStyle="1" w:styleId="TALCar">
    <w:name w:val="TAL Car"/>
    <w:basedOn w:val="DefaultParagraphFont"/>
    <w:link w:val="TAL"/>
    <w:qFormat/>
    <w:locked/>
    <w:rsid w:val="00944E09"/>
    <w:rPr>
      <w:rFonts w:ascii="Arial" w:hAnsi="Arial"/>
      <w:sz w:val="18"/>
      <w:lang w:val="en-GB"/>
    </w:rPr>
  </w:style>
  <w:style w:type="character" w:styleId="Mention">
    <w:name w:val="Mention"/>
    <w:basedOn w:val="DefaultParagraphFont"/>
    <w:uiPriority w:val="99"/>
    <w:unhideWhenUsed/>
    <w:rsid w:val="0009607C"/>
    <w:rPr>
      <w:color w:val="2B579A"/>
      <w:shd w:val="clear" w:color="auto" w:fill="E1DFDD"/>
    </w:rPr>
  </w:style>
  <w:style w:type="paragraph" w:customStyle="1" w:styleId="a">
    <w:name w:val="佐藤２"/>
    <w:basedOn w:val="Normal"/>
    <w:uiPriority w:val="99"/>
    <w:qFormat/>
    <w:rsid w:val="00BB5182"/>
    <w:pPr>
      <w:numPr>
        <w:numId w:val="5"/>
      </w:numPr>
      <w:overflowPunct/>
      <w:autoSpaceDE/>
      <w:autoSpaceDN/>
      <w:adjustRightInd/>
      <w:textAlignment w:val="auto"/>
    </w:pPr>
    <w:rPr>
      <w:rFonts w:eastAsia="MS Gothic"/>
      <w:sz w:val="24"/>
      <w:lang w:eastAsia="ja-JP"/>
    </w:rPr>
  </w:style>
  <w:style w:type="character" w:customStyle="1" w:styleId="PLChar">
    <w:name w:val="PL Char"/>
    <w:link w:val="PL"/>
    <w:qFormat/>
    <w:rsid w:val="00F61F6E"/>
    <w:rPr>
      <w:rFonts w:ascii="Courier New" w:hAnsi="Courier New"/>
      <w:noProof/>
      <w:sz w:val="16"/>
    </w:rPr>
  </w:style>
  <w:style w:type="paragraph" w:customStyle="1" w:styleId="paragraph">
    <w:name w:val="paragraph"/>
    <w:basedOn w:val="Normal"/>
    <w:rsid w:val="00C6795E"/>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Default">
    <w:name w:val="Default"/>
    <w:rsid w:val="000A65AD"/>
    <w:pPr>
      <w:autoSpaceDE w:val="0"/>
      <w:autoSpaceDN w:val="0"/>
      <w:adjustRightInd w:val="0"/>
    </w:pPr>
    <w:rPr>
      <w:rFonts w:ascii="Arial" w:hAnsi="Arial" w:cs="Arial"/>
      <w:color w:val="000000"/>
      <w:sz w:val="24"/>
      <w:szCs w:val="24"/>
    </w:rPr>
  </w:style>
  <w:style w:type="paragraph" w:styleId="Title">
    <w:name w:val="Title"/>
    <w:basedOn w:val="Normal"/>
    <w:next w:val="Normal"/>
    <w:link w:val="TitleChar"/>
    <w:qFormat/>
    <w:rsid w:val="00BE29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29F2"/>
    <w:rPr>
      <w:rFonts w:asciiTheme="majorHAnsi" w:eastAsiaTheme="majorEastAsia" w:hAnsiTheme="majorHAnsi" w:cstheme="majorBidi"/>
      <w:spacing w:val="-10"/>
      <w:kern w:val="28"/>
      <w:sz w:val="56"/>
      <w:szCs w:val="56"/>
      <w:lang w:val="en-GB"/>
    </w:rPr>
  </w:style>
  <w:style w:type="character" w:customStyle="1" w:styleId="tabchar">
    <w:name w:val="tabchar"/>
    <w:basedOn w:val="DefaultParagraphFont"/>
    <w:rsid w:val="00B8431C"/>
  </w:style>
  <w:style w:type="character" w:customStyle="1" w:styleId="0MaintextChar">
    <w:name w:val="0 Main text Char"/>
    <w:link w:val="0Maintext"/>
    <w:qFormat/>
    <w:locked/>
    <w:rsid w:val="002C1443"/>
    <w:rPr>
      <w:rFonts w:ascii="Times New Roman" w:hAnsi="Times New Roman"/>
      <w:lang w:val="en-GB"/>
    </w:rPr>
  </w:style>
  <w:style w:type="paragraph" w:customStyle="1" w:styleId="0Maintext">
    <w:name w:val="0 Main text"/>
    <w:basedOn w:val="Normal"/>
    <w:link w:val="0MaintextChar"/>
    <w:qFormat/>
    <w:rsid w:val="002C1443"/>
    <w:pPr>
      <w:suppressAutoHyphens/>
      <w:overflowPunct/>
      <w:autoSpaceDE/>
      <w:autoSpaceDN/>
      <w:adjustRightInd/>
      <w:spacing w:after="0"/>
      <w:jc w:val="both"/>
      <w:textAlignment w:val="auto"/>
    </w:pPr>
  </w:style>
  <w:style w:type="paragraph" w:styleId="Bibliography">
    <w:name w:val="Bibliography"/>
    <w:basedOn w:val="Normal"/>
    <w:next w:val="Normal"/>
    <w:uiPriority w:val="37"/>
    <w:unhideWhenUsed/>
    <w:rsid w:val="00C467D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617480">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5424409">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23374869">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8249751">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8199764">
      <w:bodyDiv w:val="1"/>
      <w:marLeft w:val="0"/>
      <w:marRight w:val="0"/>
      <w:marTop w:val="0"/>
      <w:marBottom w:val="0"/>
      <w:divBdr>
        <w:top w:val="none" w:sz="0" w:space="0" w:color="auto"/>
        <w:left w:val="none" w:sz="0" w:space="0" w:color="auto"/>
        <w:bottom w:val="none" w:sz="0" w:space="0" w:color="auto"/>
        <w:right w:val="none" w:sz="0" w:space="0" w:color="auto"/>
      </w:divBdr>
    </w:div>
    <w:div w:id="249045962">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35497745">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49591971">
      <w:bodyDiv w:val="1"/>
      <w:marLeft w:val="0"/>
      <w:marRight w:val="0"/>
      <w:marTop w:val="0"/>
      <w:marBottom w:val="0"/>
      <w:divBdr>
        <w:top w:val="none" w:sz="0" w:space="0" w:color="auto"/>
        <w:left w:val="none" w:sz="0" w:space="0" w:color="auto"/>
        <w:bottom w:val="none" w:sz="0" w:space="0" w:color="auto"/>
        <w:right w:val="none" w:sz="0" w:space="0" w:color="auto"/>
      </w:divBdr>
    </w:div>
    <w:div w:id="450436455">
      <w:bodyDiv w:val="1"/>
      <w:marLeft w:val="0"/>
      <w:marRight w:val="0"/>
      <w:marTop w:val="0"/>
      <w:marBottom w:val="0"/>
      <w:divBdr>
        <w:top w:val="none" w:sz="0" w:space="0" w:color="auto"/>
        <w:left w:val="none" w:sz="0" w:space="0" w:color="auto"/>
        <w:bottom w:val="none" w:sz="0" w:space="0" w:color="auto"/>
        <w:right w:val="none" w:sz="0" w:space="0" w:color="auto"/>
      </w:divBdr>
    </w:div>
    <w:div w:id="463937282">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3447995">
      <w:bodyDiv w:val="1"/>
      <w:marLeft w:val="0"/>
      <w:marRight w:val="0"/>
      <w:marTop w:val="0"/>
      <w:marBottom w:val="0"/>
      <w:divBdr>
        <w:top w:val="none" w:sz="0" w:space="0" w:color="auto"/>
        <w:left w:val="none" w:sz="0" w:space="0" w:color="auto"/>
        <w:bottom w:val="none" w:sz="0" w:space="0" w:color="auto"/>
        <w:right w:val="none" w:sz="0" w:space="0" w:color="auto"/>
      </w:divBdr>
    </w:div>
    <w:div w:id="493496143">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95094303">
      <w:bodyDiv w:val="1"/>
      <w:marLeft w:val="0"/>
      <w:marRight w:val="0"/>
      <w:marTop w:val="0"/>
      <w:marBottom w:val="0"/>
      <w:divBdr>
        <w:top w:val="none" w:sz="0" w:space="0" w:color="auto"/>
        <w:left w:val="none" w:sz="0" w:space="0" w:color="auto"/>
        <w:bottom w:val="none" w:sz="0" w:space="0" w:color="auto"/>
        <w:right w:val="none" w:sz="0" w:space="0" w:color="auto"/>
      </w:divBdr>
      <w:divsChild>
        <w:div w:id="85658306">
          <w:marLeft w:val="0"/>
          <w:marRight w:val="0"/>
          <w:marTop w:val="0"/>
          <w:marBottom w:val="0"/>
          <w:divBdr>
            <w:top w:val="none" w:sz="0" w:space="0" w:color="auto"/>
            <w:left w:val="none" w:sz="0" w:space="0" w:color="auto"/>
            <w:bottom w:val="none" w:sz="0" w:space="0" w:color="auto"/>
            <w:right w:val="none" w:sz="0" w:space="0" w:color="auto"/>
          </w:divBdr>
        </w:div>
        <w:div w:id="847063268">
          <w:marLeft w:val="0"/>
          <w:marRight w:val="0"/>
          <w:marTop w:val="0"/>
          <w:marBottom w:val="0"/>
          <w:divBdr>
            <w:top w:val="none" w:sz="0" w:space="0" w:color="auto"/>
            <w:left w:val="none" w:sz="0" w:space="0" w:color="auto"/>
            <w:bottom w:val="none" w:sz="0" w:space="0" w:color="auto"/>
            <w:right w:val="none" w:sz="0" w:space="0" w:color="auto"/>
          </w:divBdr>
        </w:div>
        <w:div w:id="921329281">
          <w:marLeft w:val="0"/>
          <w:marRight w:val="0"/>
          <w:marTop w:val="0"/>
          <w:marBottom w:val="0"/>
          <w:divBdr>
            <w:top w:val="none" w:sz="0" w:space="0" w:color="auto"/>
            <w:left w:val="none" w:sz="0" w:space="0" w:color="auto"/>
            <w:bottom w:val="none" w:sz="0" w:space="0" w:color="auto"/>
            <w:right w:val="none" w:sz="0" w:space="0" w:color="auto"/>
          </w:divBdr>
        </w:div>
        <w:div w:id="1215003967">
          <w:marLeft w:val="0"/>
          <w:marRight w:val="0"/>
          <w:marTop w:val="0"/>
          <w:marBottom w:val="0"/>
          <w:divBdr>
            <w:top w:val="none" w:sz="0" w:space="0" w:color="auto"/>
            <w:left w:val="none" w:sz="0" w:space="0" w:color="auto"/>
            <w:bottom w:val="none" w:sz="0" w:space="0" w:color="auto"/>
            <w:right w:val="none" w:sz="0" w:space="0" w:color="auto"/>
          </w:divBdr>
        </w:div>
        <w:div w:id="1286037237">
          <w:marLeft w:val="0"/>
          <w:marRight w:val="0"/>
          <w:marTop w:val="0"/>
          <w:marBottom w:val="0"/>
          <w:divBdr>
            <w:top w:val="none" w:sz="0" w:space="0" w:color="auto"/>
            <w:left w:val="none" w:sz="0" w:space="0" w:color="auto"/>
            <w:bottom w:val="none" w:sz="0" w:space="0" w:color="auto"/>
            <w:right w:val="none" w:sz="0" w:space="0" w:color="auto"/>
          </w:divBdr>
        </w:div>
        <w:div w:id="1399091094">
          <w:marLeft w:val="0"/>
          <w:marRight w:val="0"/>
          <w:marTop w:val="0"/>
          <w:marBottom w:val="0"/>
          <w:divBdr>
            <w:top w:val="none" w:sz="0" w:space="0" w:color="auto"/>
            <w:left w:val="none" w:sz="0" w:space="0" w:color="auto"/>
            <w:bottom w:val="none" w:sz="0" w:space="0" w:color="auto"/>
            <w:right w:val="none" w:sz="0" w:space="0" w:color="auto"/>
          </w:divBdr>
        </w:div>
        <w:div w:id="1649477444">
          <w:marLeft w:val="0"/>
          <w:marRight w:val="0"/>
          <w:marTop w:val="0"/>
          <w:marBottom w:val="0"/>
          <w:divBdr>
            <w:top w:val="none" w:sz="0" w:space="0" w:color="auto"/>
            <w:left w:val="none" w:sz="0" w:space="0" w:color="auto"/>
            <w:bottom w:val="none" w:sz="0" w:space="0" w:color="auto"/>
            <w:right w:val="none" w:sz="0" w:space="0" w:color="auto"/>
          </w:divBdr>
        </w:div>
        <w:div w:id="1811358470">
          <w:marLeft w:val="0"/>
          <w:marRight w:val="0"/>
          <w:marTop w:val="0"/>
          <w:marBottom w:val="0"/>
          <w:divBdr>
            <w:top w:val="none" w:sz="0" w:space="0" w:color="auto"/>
            <w:left w:val="none" w:sz="0" w:space="0" w:color="auto"/>
            <w:bottom w:val="none" w:sz="0" w:space="0" w:color="auto"/>
            <w:right w:val="none" w:sz="0" w:space="0" w:color="auto"/>
          </w:divBdr>
        </w:div>
        <w:div w:id="1985156890">
          <w:marLeft w:val="0"/>
          <w:marRight w:val="0"/>
          <w:marTop w:val="0"/>
          <w:marBottom w:val="0"/>
          <w:divBdr>
            <w:top w:val="none" w:sz="0" w:space="0" w:color="auto"/>
            <w:left w:val="none" w:sz="0" w:space="0" w:color="auto"/>
            <w:bottom w:val="none" w:sz="0" w:space="0" w:color="auto"/>
            <w:right w:val="none" w:sz="0" w:space="0" w:color="auto"/>
          </w:divBdr>
        </w:div>
      </w:divsChild>
    </w:div>
    <w:div w:id="600139216">
      <w:bodyDiv w:val="1"/>
      <w:marLeft w:val="0"/>
      <w:marRight w:val="0"/>
      <w:marTop w:val="0"/>
      <w:marBottom w:val="0"/>
      <w:divBdr>
        <w:top w:val="none" w:sz="0" w:space="0" w:color="auto"/>
        <w:left w:val="none" w:sz="0" w:space="0" w:color="auto"/>
        <w:bottom w:val="none" w:sz="0" w:space="0" w:color="auto"/>
        <w:right w:val="none" w:sz="0" w:space="0" w:color="auto"/>
      </w:divBdr>
    </w:div>
    <w:div w:id="609314268">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4090964">
      <w:bodyDiv w:val="1"/>
      <w:marLeft w:val="0"/>
      <w:marRight w:val="0"/>
      <w:marTop w:val="0"/>
      <w:marBottom w:val="0"/>
      <w:divBdr>
        <w:top w:val="none" w:sz="0" w:space="0" w:color="auto"/>
        <w:left w:val="none" w:sz="0" w:space="0" w:color="auto"/>
        <w:bottom w:val="none" w:sz="0" w:space="0" w:color="auto"/>
        <w:right w:val="none" w:sz="0" w:space="0" w:color="auto"/>
      </w:divBdr>
      <w:divsChild>
        <w:div w:id="2077435921">
          <w:marLeft w:val="0"/>
          <w:marRight w:val="0"/>
          <w:marTop w:val="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3042322">
      <w:bodyDiv w:val="1"/>
      <w:marLeft w:val="0"/>
      <w:marRight w:val="0"/>
      <w:marTop w:val="0"/>
      <w:marBottom w:val="0"/>
      <w:divBdr>
        <w:top w:val="none" w:sz="0" w:space="0" w:color="auto"/>
        <w:left w:val="none" w:sz="0" w:space="0" w:color="auto"/>
        <w:bottom w:val="none" w:sz="0" w:space="0" w:color="auto"/>
        <w:right w:val="none" w:sz="0" w:space="0" w:color="auto"/>
      </w:divBdr>
    </w:div>
    <w:div w:id="722413945">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5703248">
      <w:bodyDiv w:val="1"/>
      <w:marLeft w:val="0"/>
      <w:marRight w:val="0"/>
      <w:marTop w:val="0"/>
      <w:marBottom w:val="0"/>
      <w:divBdr>
        <w:top w:val="none" w:sz="0" w:space="0" w:color="auto"/>
        <w:left w:val="none" w:sz="0" w:space="0" w:color="auto"/>
        <w:bottom w:val="none" w:sz="0" w:space="0" w:color="auto"/>
        <w:right w:val="none" w:sz="0" w:space="0" w:color="auto"/>
      </w:divBdr>
    </w:div>
    <w:div w:id="833835783">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0822279">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2028524">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08604929">
      <w:bodyDiv w:val="1"/>
      <w:marLeft w:val="0"/>
      <w:marRight w:val="0"/>
      <w:marTop w:val="0"/>
      <w:marBottom w:val="0"/>
      <w:divBdr>
        <w:top w:val="none" w:sz="0" w:space="0" w:color="auto"/>
        <w:left w:val="none" w:sz="0" w:space="0" w:color="auto"/>
        <w:bottom w:val="none" w:sz="0" w:space="0" w:color="auto"/>
        <w:right w:val="none" w:sz="0" w:space="0" w:color="auto"/>
      </w:divBdr>
    </w:div>
    <w:div w:id="1027290916">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822093">
      <w:bodyDiv w:val="1"/>
      <w:marLeft w:val="0"/>
      <w:marRight w:val="0"/>
      <w:marTop w:val="0"/>
      <w:marBottom w:val="0"/>
      <w:divBdr>
        <w:top w:val="none" w:sz="0" w:space="0" w:color="auto"/>
        <w:left w:val="none" w:sz="0" w:space="0" w:color="auto"/>
        <w:bottom w:val="none" w:sz="0" w:space="0" w:color="auto"/>
        <w:right w:val="none" w:sz="0" w:space="0" w:color="auto"/>
      </w:divBdr>
      <w:divsChild>
        <w:div w:id="501431879">
          <w:marLeft w:val="0"/>
          <w:marRight w:val="0"/>
          <w:marTop w:val="0"/>
          <w:marBottom w:val="0"/>
          <w:divBdr>
            <w:top w:val="none" w:sz="0" w:space="0" w:color="auto"/>
            <w:left w:val="none" w:sz="0" w:space="0" w:color="auto"/>
            <w:bottom w:val="none" w:sz="0" w:space="0" w:color="auto"/>
            <w:right w:val="none" w:sz="0" w:space="0" w:color="auto"/>
          </w:divBdr>
          <w:divsChild>
            <w:div w:id="2559718">
              <w:marLeft w:val="0"/>
              <w:marRight w:val="0"/>
              <w:marTop w:val="0"/>
              <w:marBottom w:val="0"/>
              <w:divBdr>
                <w:top w:val="none" w:sz="0" w:space="0" w:color="auto"/>
                <w:left w:val="none" w:sz="0" w:space="0" w:color="auto"/>
                <w:bottom w:val="none" w:sz="0" w:space="0" w:color="auto"/>
                <w:right w:val="none" w:sz="0" w:space="0" w:color="auto"/>
              </w:divBdr>
              <w:divsChild>
                <w:div w:id="240796980">
                  <w:marLeft w:val="0"/>
                  <w:marRight w:val="0"/>
                  <w:marTop w:val="0"/>
                  <w:marBottom w:val="0"/>
                  <w:divBdr>
                    <w:top w:val="none" w:sz="0" w:space="0" w:color="auto"/>
                    <w:left w:val="none" w:sz="0" w:space="0" w:color="auto"/>
                    <w:bottom w:val="none" w:sz="0" w:space="0" w:color="auto"/>
                    <w:right w:val="none" w:sz="0" w:space="0" w:color="auto"/>
                  </w:divBdr>
                  <w:divsChild>
                    <w:div w:id="172451608">
                      <w:marLeft w:val="0"/>
                      <w:marRight w:val="0"/>
                      <w:marTop w:val="0"/>
                      <w:marBottom w:val="0"/>
                      <w:divBdr>
                        <w:top w:val="none" w:sz="0" w:space="0" w:color="auto"/>
                        <w:left w:val="none" w:sz="0" w:space="0" w:color="auto"/>
                        <w:bottom w:val="none" w:sz="0" w:space="0" w:color="auto"/>
                        <w:right w:val="none" w:sz="0" w:space="0" w:color="auto"/>
                      </w:divBdr>
                      <w:divsChild>
                        <w:div w:id="541334070">
                          <w:marLeft w:val="0"/>
                          <w:marRight w:val="0"/>
                          <w:marTop w:val="0"/>
                          <w:marBottom w:val="0"/>
                          <w:divBdr>
                            <w:top w:val="none" w:sz="0" w:space="0" w:color="auto"/>
                            <w:left w:val="none" w:sz="0" w:space="0" w:color="auto"/>
                            <w:bottom w:val="none" w:sz="0" w:space="0" w:color="auto"/>
                            <w:right w:val="none" w:sz="0" w:space="0" w:color="auto"/>
                          </w:divBdr>
                        </w:div>
                        <w:div w:id="1916744722">
                          <w:marLeft w:val="0"/>
                          <w:marRight w:val="0"/>
                          <w:marTop w:val="0"/>
                          <w:marBottom w:val="0"/>
                          <w:divBdr>
                            <w:top w:val="none" w:sz="0" w:space="0" w:color="auto"/>
                            <w:left w:val="none" w:sz="0" w:space="0" w:color="auto"/>
                            <w:bottom w:val="none" w:sz="0" w:space="0" w:color="auto"/>
                            <w:right w:val="none" w:sz="0" w:space="0" w:color="auto"/>
                          </w:divBdr>
                        </w:div>
                      </w:divsChild>
                    </w:div>
                    <w:div w:id="184028033">
                      <w:marLeft w:val="0"/>
                      <w:marRight w:val="0"/>
                      <w:marTop w:val="0"/>
                      <w:marBottom w:val="0"/>
                      <w:divBdr>
                        <w:top w:val="none" w:sz="0" w:space="0" w:color="auto"/>
                        <w:left w:val="none" w:sz="0" w:space="0" w:color="auto"/>
                        <w:bottom w:val="none" w:sz="0" w:space="0" w:color="auto"/>
                        <w:right w:val="none" w:sz="0" w:space="0" w:color="auto"/>
                      </w:divBdr>
                      <w:divsChild>
                        <w:div w:id="1800688152">
                          <w:marLeft w:val="0"/>
                          <w:marRight w:val="0"/>
                          <w:marTop w:val="0"/>
                          <w:marBottom w:val="0"/>
                          <w:divBdr>
                            <w:top w:val="none" w:sz="0" w:space="0" w:color="auto"/>
                            <w:left w:val="none" w:sz="0" w:space="0" w:color="auto"/>
                            <w:bottom w:val="none" w:sz="0" w:space="0" w:color="auto"/>
                            <w:right w:val="none" w:sz="0" w:space="0" w:color="auto"/>
                          </w:divBdr>
                        </w:div>
                      </w:divsChild>
                    </w:div>
                    <w:div w:id="272976522">
                      <w:marLeft w:val="0"/>
                      <w:marRight w:val="0"/>
                      <w:marTop w:val="0"/>
                      <w:marBottom w:val="0"/>
                      <w:divBdr>
                        <w:top w:val="none" w:sz="0" w:space="0" w:color="auto"/>
                        <w:left w:val="none" w:sz="0" w:space="0" w:color="auto"/>
                        <w:bottom w:val="none" w:sz="0" w:space="0" w:color="auto"/>
                        <w:right w:val="none" w:sz="0" w:space="0" w:color="auto"/>
                      </w:divBdr>
                      <w:divsChild>
                        <w:div w:id="1274677939">
                          <w:marLeft w:val="0"/>
                          <w:marRight w:val="0"/>
                          <w:marTop w:val="0"/>
                          <w:marBottom w:val="0"/>
                          <w:divBdr>
                            <w:top w:val="none" w:sz="0" w:space="0" w:color="auto"/>
                            <w:left w:val="none" w:sz="0" w:space="0" w:color="auto"/>
                            <w:bottom w:val="none" w:sz="0" w:space="0" w:color="auto"/>
                            <w:right w:val="none" w:sz="0" w:space="0" w:color="auto"/>
                          </w:divBdr>
                        </w:div>
                      </w:divsChild>
                    </w:div>
                    <w:div w:id="319777054">
                      <w:marLeft w:val="0"/>
                      <w:marRight w:val="0"/>
                      <w:marTop w:val="0"/>
                      <w:marBottom w:val="0"/>
                      <w:divBdr>
                        <w:top w:val="none" w:sz="0" w:space="0" w:color="auto"/>
                        <w:left w:val="none" w:sz="0" w:space="0" w:color="auto"/>
                        <w:bottom w:val="none" w:sz="0" w:space="0" w:color="auto"/>
                        <w:right w:val="none" w:sz="0" w:space="0" w:color="auto"/>
                      </w:divBdr>
                      <w:divsChild>
                        <w:div w:id="425081480">
                          <w:marLeft w:val="0"/>
                          <w:marRight w:val="0"/>
                          <w:marTop w:val="0"/>
                          <w:marBottom w:val="0"/>
                          <w:divBdr>
                            <w:top w:val="none" w:sz="0" w:space="0" w:color="auto"/>
                            <w:left w:val="none" w:sz="0" w:space="0" w:color="auto"/>
                            <w:bottom w:val="none" w:sz="0" w:space="0" w:color="auto"/>
                            <w:right w:val="none" w:sz="0" w:space="0" w:color="auto"/>
                          </w:divBdr>
                        </w:div>
                      </w:divsChild>
                    </w:div>
                    <w:div w:id="343823181">
                      <w:marLeft w:val="0"/>
                      <w:marRight w:val="0"/>
                      <w:marTop w:val="0"/>
                      <w:marBottom w:val="0"/>
                      <w:divBdr>
                        <w:top w:val="none" w:sz="0" w:space="0" w:color="auto"/>
                        <w:left w:val="none" w:sz="0" w:space="0" w:color="auto"/>
                        <w:bottom w:val="none" w:sz="0" w:space="0" w:color="auto"/>
                        <w:right w:val="none" w:sz="0" w:space="0" w:color="auto"/>
                      </w:divBdr>
                      <w:divsChild>
                        <w:div w:id="1216240250">
                          <w:marLeft w:val="0"/>
                          <w:marRight w:val="0"/>
                          <w:marTop w:val="0"/>
                          <w:marBottom w:val="0"/>
                          <w:divBdr>
                            <w:top w:val="none" w:sz="0" w:space="0" w:color="auto"/>
                            <w:left w:val="none" w:sz="0" w:space="0" w:color="auto"/>
                            <w:bottom w:val="none" w:sz="0" w:space="0" w:color="auto"/>
                            <w:right w:val="none" w:sz="0" w:space="0" w:color="auto"/>
                          </w:divBdr>
                        </w:div>
                      </w:divsChild>
                    </w:div>
                    <w:div w:id="455686193">
                      <w:marLeft w:val="0"/>
                      <w:marRight w:val="0"/>
                      <w:marTop w:val="0"/>
                      <w:marBottom w:val="0"/>
                      <w:divBdr>
                        <w:top w:val="none" w:sz="0" w:space="0" w:color="auto"/>
                        <w:left w:val="none" w:sz="0" w:space="0" w:color="auto"/>
                        <w:bottom w:val="none" w:sz="0" w:space="0" w:color="auto"/>
                        <w:right w:val="none" w:sz="0" w:space="0" w:color="auto"/>
                      </w:divBdr>
                      <w:divsChild>
                        <w:div w:id="1595167036">
                          <w:marLeft w:val="0"/>
                          <w:marRight w:val="0"/>
                          <w:marTop w:val="0"/>
                          <w:marBottom w:val="0"/>
                          <w:divBdr>
                            <w:top w:val="none" w:sz="0" w:space="0" w:color="auto"/>
                            <w:left w:val="none" w:sz="0" w:space="0" w:color="auto"/>
                            <w:bottom w:val="none" w:sz="0" w:space="0" w:color="auto"/>
                            <w:right w:val="none" w:sz="0" w:space="0" w:color="auto"/>
                          </w:divBdr>
                        </w:div>
                      </w:divsChild>
                    </w:div>
                    <w:div w:id="607157079">
                      <w:marLeft w:val="0"/>
                      <w:marRight w:val="0"/>
                      <w:marTop w:val="0"/>
                      <w:marBottom w:val="0"/>
                      <w:divBdr>
                        <w:top w:val="none" w:sz="0" w:space="0" w:color="auto"/>
                        <w:left w:val="none" w:sz="0" w:space="0" w:color="auto"/>
                        <w:bottom w:val="none" w:sz="0" w:space="0" w:color="auto"/>
                        <w:right w:val="none" w:sz="0" w:space="0" w:color="auto"/>
                      </w:divBdr>
                      <w:divsChild>
                        <w:div w:id="840193661">
                          <w:marLeft w:val="0"/>
                          <w:marRight w:val="0"/>
                          <w:marTop w:val="0"/>
                          <w:marBottom w:val="0"/>
                          <w:divBdr>
                            <w:top w:val="none" w:sz="0" w:space="0" w:color="auto"/>
                            <w:left w:val="none" w:sz="0" w:space="0" w:color="auto"/>
                            <w:bottom w:val="none" w:sz="0" w:space="0" w:color="auto"/>
                            <w:right w:val="none" w:sz="0" w:space="0" w:color="auto"/>
                          </w:divBdr>
                        </w:div>
                      </w:divsChild>
                    </w:div>
                    <w:div w:id="607933742">
                      <w:marLeft w:val="0"/>
                      <w:marRight w:val="0"/>
                      <w:marTop w:val="0"/>
                      <w:marBottom w:val="0"/>
                      <w:divBdr>
                        <w:top w:val="none" w:sz="0" w:space="0" w:color="auto"/>
                        <w:left w:val="none" w:sz="0" w:space="0" w:color="auto"/>
                        <w:bottom w:val="none" w:sz="0" w:space="0" w:color="auto"/>
                        <w:right w:val="none" w:sz="0" w:space="0" w:color="auto"/>
                      </w:divBdr>
                      <w:divsChild>
                        <w:div w:id="1589921534">
                          <w:marLeft w:val="0"/>
                          <w:marRight w:val="0"/>
                          <w:marTop w:val="0"/>
                          <w:marBottom w:val="0"/>
                          <w:divBdr>
                            <w:top w:val="none" w:sz="0" w:space="0" w:color="auto"/>
                            <w:left w:val="none" w:sz="0" w:space="0" w:color="auto"/>
                            <w:bottom w:val="none" w:sz="0" w:space="0" w:color="auto"/>
                            <w:right w:val="none" w:sz="0" w:space="0" w:color="auto"/>
                          </w:divBdr>
                        </w:div>
                      </w:divsChild>
                    </w:div>
                    <w:div w:id="740176975">
                      <w:marLeft w:val="0"/>
                      <w:marRight w:val="0"/>
                      <w:marTop w:val="0"/>
                      <w:marBottom w:val="0"/>
                      <w:divBdr>
                        <w:top w:val="none" w:sz="0" w:space="0" w:color="auto"/>
                        <w:left w:val="none" w:sz="0" w:space="0" w:color="auto"/>
                        <w:bottom w:val="none" w:sz="0" w:space="0" w:color="auto"/>
                        <w:right w:val="none" w:sz="0" w:space="0" w:color="auto"/>
                      </w:divBdr>
                      <w:divsChild>
                        <w:div w:id="2015379828">
                          <w:marLeft w:val="0"/>
                          <w:marRight w:val="0"/>
                          <w:marTop w:val="0"/>
                          <w:marBottom w:val="0"/>
                          <w:divBdr>
                            <w:top w:val="none" w:sz="0" w:space="0" w:color="auto"/>
                            <w:left w:val="none" w:sz="0" w:space="0" w:color="auto"/>
                            <w:bottom w:val="none" w:sz="0" w:space="0" w:color="auto"/>
                            <w:right w:val="none" w:sz="0" w:space="0" w:color="auto"/>
                          </w:divBdr>
                        </w:div>
                      </w:divsChild>
                    </w:div>
                    <w:div w:id="811559164">
                      <w:marLeft w:val="0"/>
                      <w:marRight w:val="0"/>
                      <w:marTop w:val="0"/>
                      <w:marBottom w:val="0"/>
                      <w:divBdr>
                        <w:top w:val="none" w:sz="0" w:space="0" w:color="auto"/>
                        <w:left w:val="none" w:sz="0" w:space="0" w:color="auto"/>
                        <w:bottom w:val="none" w:sz="0" w:space="0" w:color="auto"/>
                        <w:right w:val="none" w:sz="0" w:space="0" w:color="auto"/>
                      </w:divBdr>
                      <w:divsChild>
                        <w:div w:id="2044361207">
                          <w:marLeft w:val="0"/>
                          <w:marRight w:val="0"/>
                          <w:marTop w:val="0"/>
                          <w:marBottom w:val="0"/>
                          <w:divBdr>
                            <w:top w:val="none" w:sz="0" w:space="0" w:color="auto"/>
                            <w:left w:val="none" w:sz="0" w:space="0" w:color="auto"/>
                            <w:bottom w:val="none" w:sz="0" w:space="0" w:color="auto"/>
                            <w:right w:val="none" w:sz="0" w:space="0" w:color="auto"/>
                          </w:divBdr>
                        </w:div>
                      </w:divsChild>
                    </w:div>
                    <w:div w:id="857080042">
                      <w:marLeft w:val="0"/>
                      <w:marRight w:val="0"/>
                      <w:marTop w:val="0"/>
                      <w:marBottom w:val="0"/>
                      <w:divBdr>
                        <w:top w:val="none" w:sz="0" w:space="0" w:color="auto"/>
                        <w:left w:val="none" w:sz="0" w:space="0" w:color="auto"/>
                        <w:bottom w:val="none" w:sz="0" w:space="0" w:color="auto"/>
                        <w:right w:val="none" w:sz="0" w:space="0" w:color="auto"/>
                      </w:divBdr>
                      <w:divsChild>
                        <w:div w:id="455756466">
                          <w:marLeft w:val="0"/>
                          <w:marRight w:val="0"/>
                          <w:marTop w:val="0"/>
                          <w:marBottom w:val="0"/>
                          <w:divBdr>
                            <w:top w:val="none" w:sz="0" w:space="0" w:color="auto"/>
                            <w:left w:val="none" w:sz="0" w:space="0" w:color="auto"/>
                            <w:bottom w:val="none" w:sz="0" w:space="0" w:color="auto"/>
                            <w:right w:val="none" w:sz="0" w:space="0" w:color="auto"/>
                          </w:divBdr>
                        </w:div>
                      </w:divsChild>
                    </w:div>
                    <w:div w:id="957494758">
                      <w:marLeft w:val="0"/>
                      <w:marRight w:val="0"/>
                      <w:marTop w:val="0"/>
                      <w:marBottom w:val="0"/>
                      <w:divBdr>
                        <w:top w:val="none" w:sz="0" w:space="0" w:color="auto"/>
                        <w:left w:val="none" w:sz="0" w:space="0" w:color="auto"/>
                        <w:bottom w:val="none" w:sz="0" w:space="0" w:color="auto"/>
                        <w:right w:val="none" w:sz="0" w:space="0" w:color="auto"/>
                      </w:divBdr>
                      <w:divsChild>
                        <w:div w:id="1366902323">
                          <w:marLeft w:val="0"/>
                          <w:marRight w:val="0"/>
                          <w:marTop w:val="0"/>
                          <w:marBottom w:val="0"/>
                          <w:divBdr>
                            <w:top w:val="none" w:sz="0" w:space="0" w:color="auto"/>
                            <w:left w:val="none" w:sz="0" w:space="0" w:color="auto"/>
                            <w:bottom w:val="none" w:sz="0" w:space="0" w:color="auto"/>
                            <w:right w:val="none" w:sz="0" w:space="0" w:color="auto"/>
                          </w:divBdr>
                        </w:div>
                      </w:divsChild>
                    </w:div>
                    <w:div w:id="990719950">
                      <w:marLeft w:val="0"/>
                      <w:marRight w:val="0"/>
                      <w:marTop w:val="0"/>
                      <w:marBottom w:val="0"/>
                      <w:divBdr>
                        <w:top w:val="none" w:sz="0" w:space="0" w:color="auto"/>
                        <w:left w:val="none" w:sz="0" w:space="0" w:color="auto"/>
                        <w:bottom w:val="none" w:sz="0" w:space="0" w:color="auto"/>
                        <w:right w:val="none" w:sz="0" w:space="0" w:color="auto"/>
                      </w:divBdr>
                      <w:divsChild>
                        <w:div w:id="1001347240">
                          <w:marLeft w:val="0"/>
                          <w:marRight w:val="0"/>
                          <w:marTop w:val="0"/>
                          <w:marBottom w:val="0"/>
                          <w:divBdr>
                            <w:top w:val="none" w:sz="0" w:space="0" w:color="auto"/>
                            <w:left w:val="none" w:sz="0" w:space="0" w:color="auto"/>
                            <w:bottom w:val="none" w:sz="0" w:space="0" w:color="auto"/>
                            <w:right w:val="none" w:sz="0" w:space="0" w:color="auto"/>
                          </w:divBdr>
                        </w:div>
                      </w:divsChild>
                    </w:div>
                    <w:div w:id="1063600625">
                      <w:marLeft w:val="0"/>
                      <w:marRight w:val="0"/>
                      <w:marTop w:val="0"/>
                      <w:marBottom w:val="0"/>
                      <w:divBdr>
                        <w:top w:val="none" w:sz="0" w:space="0" w:color="auto"/>
                        <w:left w:val="none" w:sz="0" w:space="0" w:color="auto"/>
                        <w:bottom w:val="none" w:sz="0" w:space="0" w:color="auto"/>
                        <w:right w:val="none" w:sz="0" w:space="0" w:color="auto"/>
                      </w:divBdr>
                      <w:divsChild>
                        <w:div w:id="1654024584">
                          <w:marLeft w:val="0"/>
                          <w:marRight w:val="0"/>
                          <w:marTop w:val="0"/>
                          <w:marBottom w:val="0"/>
                          <w:divBdr>
                            <w:top w:val="none" w:sz="0" w:space="0" w:color="auto"/>
                            <w:left w:val="none" w:sz="0" w:space="0" w:color="auto"/>
                            <w:bottom w:val="none" w:sz="0" w:space="0" w:color="auto"/>
                            <w:right w:val="none" w:sz="0" w:space="0" w:color="auto"/>
                          </w:divBdr>
                        </w:div>
                      </w:divsChild>
                    </w:div>
                    <w:div w:id="1083334513">
                      <w:marLeft w:val="0"/>
                      <w:marRight w:val="0"/>
                      <w:marTop w:val="0"/>
                      <w:marBottom w:val="0"/>
                      <w:divBdr>
                        <w:top w:val="none" w:sz="0" w:space="0" w:color="auto"/>
                        <w:left w:val="none" w:sz="0" w:space="0" w:color="auto"/>
                        <w:bottom w:val="none" w:sz="0" w:space="0" w:color="auto"/>
                        <w:right w:val="none" w:sz="0" w:space="0" w:color="auto"/>
                      </w:divBdr>
                      <w:divsChild>
                        <w:div w:id="1109425136">
                          <w:marLeft w:val="0"/>
                          <w:marRight w:val="0"/>
                          <w:marTop w:val="0"/>
                          <w:marBottom w:val="0"/>
                          <w:divBdr>
                            <w:top w:val="none" w:sz="0" w:space="0" w:color="auto"/>
                            <w:left w:val="none" w:sz="0" w:space="0" w:color="auto"/>
                            <w:bottom w:val="none" w:sz="0" w:space="0" w:color="auto"/>
                            <w:right w:val="none" w:sz="0" w:space="0" w:color="auto"/>
                          </w:divBdr>
                        </w:div>
                      </w:divsChild>
                    </w:div>
                    <w:div w:id="1087121041">
                      <w:marLeft w:val="0"/>
                      <w:marRight w:val="0"/>
                      <w:marTop w:val="0"/>
                      <w:marBottom w:val="0"/>
                      <w:divBdr>
                        <w:top w:val="none" w:sz="0" w:space="0" w:color="auto"/>
                        <w:left w:val="none" w:sz="0" w:space="0" w:color="auto"/>
                        <w:bottom w:val="none" w:sz="0" w:space="0" w:color="auto"/>
                        <w:right w:val="none" w:sz="0" w:space="0" w:color="auto"/>
                      </w:divBdr>
                      <w:divsChild>
                        <w:div w:id="755171446">
                          <w:marLeft w:val="0"/>
                          <w:marRight w:val="0"/>
                          <w:marTop w:val="0"/>
                          <w:marBottom w:val="0"/>
                          <w:divBdr>
                            <w:top w:val="none" w:sz="0" w:space="0" w:color="auto"/>
                            <w:left w:val="none" w:sz="0" w:space="0" w:color="auto"/>
                            <w:bottom w:val="none" w:sz="0" w:space="0" w:color="auto"/>
                            <w:right w:val="none" w:sz="0" w:space="0" w:color="auto"/>
                          </w:divBdr>
                        </w:div>
                      </w:divsChild>
                    </w:div>
                    <w:div w:id="1143543348">
                      <w:marLeft w:val="0"/>
                      <w:marRight w:val="0"/>
                      <w:marTop w:val="0"/>
                      <w:marBottom w:val="0"/>
                      <w:divBdr>
                        <w:top w:val="none" w:sz="0" w:space="0" w:color="auto"/>
                        <w:left w:val="none" w:sz="0" w:space="0" w:color="auto"/>
                        <w:bottom w:val="none" w:sz="0" w:space="0" w:color="auto"/>
                        <w:right w:val="none" w:sz="0" w:space="0" w:color="auto"/>
                      </w:divBdr>
                      <w:divsChild>
                        <w:div w:id="1522550487">
                          <w:marLeft w:val="0"/>
                          <w:marRight w:val="0"/>
                          <w:marTop w:val="0"/>
                          <w:marBottom w:val="0"/>
                          <w:divBdr>
                            <w:top w:val="none" w:sz="0" w:space="0" w:color="auto"/>
                            <w:left w:val="none" w:sz="0" w:space="0" w:color="auto"/>
                            <w:bottom w:val="none" w:sz="0" w:space="0" w:color="auto"/>
                            <w:right w:val="none" w:sz="0" w:space="0" w:color="auto"/>
                          </w:divBdr>
                        </w:div>
                      </w:divsChild>
                    </w:div>
                    <w:div w:id="1209760138">
                      <w:marLeft w:val="0"/>
                      <w:marRight w:val="0"/>
                      <w:marTop w:val="0"/>
                      <w:marBottom w:val="0"/>
                      <w:divBdr>
                        <w:top w:val="none" w:sz="0" w:space="0" w:color="auto"/>
                        <w:left w:val="none" w:sz="0" w:space="0" w:color="auto"/>
                        <w:bottom w:val="none" w:sz="0" w:space="0" w:color="auto"/>
                        <w:right w:val="none" w:sz="0" w:space="0" w:color="auto"/>
                      </w:divBdr>
                      <w:divsChild>
                        <w:div w:id="392433323">
                          <w:marLeft w:val="0"/>
                          <w:marRight w:val="0"/>
                          <w:marTop w:val="0"/>
                          <w:marBottom w:val="0"/>
                          <w:divBdr>
                            <w:top w:val="none" w:sz="0" w:space="0" w:color="auto"/>
                            <w:left w:val="none" w:sz="0" w:space="0" w:color="auto"/>
                            <w:bottom w:val="none" w:sz="0" w:space="0" w:color="auto"/>
                            <w:right w:val="none" w:sz="0" w:space="0" w:color="auto"/>
                          </w:divBdr>
                        </w:div>
                      </w:divsChild>
                    </w:div>
                    <w:div w:id="1216115889">
                      <w:marLeft w:val="0"/>
                      <w:marRight w:val="0"/>
                      <w:marTop w:val="0"/>
                      <w:marBottom w:val="0"/>
                      <w:divBdr>
                        <w:top w:val="none" w:sz="0" w:space="0" w:color="auto"/>
                        <w:left w:val="none" w:sz="0" w:space="0" w:color="auto"/>
                        <w:bottom w:val="none" w:sz="0" w:space="0" w:color="auto"/>
                        <w:right w:val="none" w:sz="0" w:space="0" w:color="auto"/>
                      </w:divBdr>
                      <w:divsChild>
                        <w:div w:id="1068848429">
                          <w:marLeft w:val="0"/>
                          <w:marRight w:val="0"/>
                          <w:marTop w:val="0"/>
                          <w:marBottom w:val="0"/>
                          <w:divBdr>
                            <w:top w:val="none" w:sz="0" w:space="0" w:color="auto"/>
                            <w:left w:val="none" w:sz="0" w:space="0" w:color="auto"/>
                            <w:bottom w:val="none" w:sz="0" w:space="0" w:color="auto"/>
                            <w:right w:val="none" w:sz="0" w:space="0" w:color="auto"/>
                          </w:divBdr>
                        </w:div>
                      </w:divsChild>
                    </w:div>
                    <w:div w:id="1703557546">
                      <w:marLeft w:val="0"/>
                      <w:marRight w:val="0"/>
                      <w:marTop w:val="0"/>
                      <w:marBottom w:val="0"/>
                      <w:divBdr>
                        <w:top w:val="none" w:sz="0" w:space="0" w:color="auto"/>
                        <w:left w:val="none" w:sz="0" w:space="0" w:color="auto"/>
                        <w:bottom w:val="none" w:sz="0" w:space="0" w:color="auto"/>
                        <w:right w:val="none" w:sz="0" w:space="0" w:color="auto"/>
                      </w:divBdr>
                      <w:divsChild>
                        <w:div w:id="772408433">
                          <w:marLeft w:val="0"/>
                          <w:marRight w:val="0"/>
                          <w:marTop w:val="0"/>
                          <w:marBottom w:val="0"/>
                          <w:divBdr>
                            <w:top w:val="none" w:sz="0" w:space="0" w:color="auto"/>
                            <w:left w:val="none" w:sz="0" w:space="0" w:color="auto"/>
                            <w:bottom w:val="none" w:sz="0" w:space="0" w:color="auto"/>
                            <w:right w:val="none" w:sz="0" w:space="0" w:color="auto"/>
                          </w:divBdr>
                        </w:div>
                      </w:divsChild>
                    </w:div>
                    <w:div w:id="1804618722">
                      <w:marLeft w:val="0"/>
                      <w:marRight w:val="0"/>
                      <w:marTop w:val="0"/>
                      <w:marBottom w:val="0"/>
                      <w:divBdr>
                        <w:top w:val="none" w:sz="0" w:space="0" w:color="auto"/>
                        <w:left w:val="none" w:sz="0" w:space="0" w:color="auto"/>
                        <w:bottom w:val="none" w:sz="0" w:space="0" w:color="auto"/>
                        <w:right w:val="none" w:sz="0" w:space="0" w:color="auto"/>
                      </w:divBdr>
                      <w:divsChild>
                        <w:div w:id="1696734266">
                          <w:marLeft w:val="0"/>
                          <w:marRight w:val="0"/>
                          <w:marTop w:val="0"/>
                          <w:marBottom w:val="0"/>
                          <w:divBdr>
                            <w:top w:val="none" w:sz="0" w:space="0" w:color="auto"/>
                            <w:left w:val="none" w:sz="0" w:space="0" w:color="auto"/>
                            <w:bottom w:val="none" w:sz="0" w:space="0" w:color="auto"/>
                            <w:right w:val="none" w:sz="0" w:space="0" w:color="auto"/>
                          </w:divBdr>
                        </w:div>
                      </w:divsChild>
                    </w:div>
                    <w:div w:id="1884902996">
                      <w:marLeft w:val="0"/>
                      <w:marRight w:val="0"/>
                      <w:marTop w:val="0"/>
                      <w:marBottom w:val="0"/>
                      <w:divBdr>
                        <w:top w:val="none" w:sz="0" w:space="0" w:color="auto"/>
                        <w:left w:val="none" w:sz="0" w:space="0" w:color="auto"/>
                        <w:bottom w:val="none" w:sz="0" w:space="0" w:color="auto"/>
                        <w:right w:val="none" w:sz="0" w:space="0" w:color="auto"/>
                      </w:divBdr>
                      <w:divsChild>
                        <w:div w:id="1441219074">
                          <w:marLeft w:val="0"/>
                          <w:marRight w:val="0"/>
                          <w:marTop w:val="0"/>
                          <w:marBottom w:val="0"/>
                          <w:divBdr>
                            <w:top w:val="none" w:sz="0" w:space="0" w:color="auto"/>
                            <w:left w:val="none" w:sz="0" w:space="0" w:color="auto"/>
                            <w:bottom w:val="none" w:sz="0" w:space="0" w:color="auto"/>
                            <w:right w:val="none" w:sz="0" w:space="0" w:color="auto"/>
                          </w:divBdr>
                        </w:div>
                      </w:divsChild>
                    </w:div>
                    <w:div w:id="1886139525">
                      <w:marLeft w:val="0"/>
                      <w:marRight w:val="0"/>
                      <w:marTop w:val="0"/>
                      <w:marBottom w:val="0"/>
                      <w:divBdr>
                        <w:top w:val="none" w:sz="0" w:space="0" w:color="auto"/>
                        <w:left w:val="none" w:sz="0" w:space="0" w:color="auto"/>
                        <w:bottom w:val="none" w:sz="0" w:space="0" w:color="auto"/>
                        <w:right w:val="none" w:sz="0" w:space="0" w:color="auto"/>
                      </w:divBdr>
                      <w:divsChild>
                        <w:div w:id="462893829">
                          <w:marLeft w:val="0"/>
                          <w:marRight w:val="0"/>
                          <w:marTop w:val="0"/>
                          <w:marBottom w:val="0"/>
                          <w:divBdr>
                            <w:top w:val="none" w:sz="0" w:space="0" w:color="auto"/>
                            <w:left w:val="none" w:sz="0" w:space="0" w:color="auto"/>
                            <w:bottom w:val="none" w:sz="0" w:space="0" w:color="auto"/>
                            <w:right w:val="none" w:sz="0" w:space="0" w:color="auto"/>
                          </w:divBdr>
                        </w:div>
                        <w:div w:id="700209222">
                          <w:marLeft w:val="0"/>
                          <w:marRight w:val="0"/>
                          <w:marTop w:val="0"/>
                          <w:marBottom w:val="0"/>
                          <w:divBdr>
                            <w:top w:val="none" w:sz="0" w:space="0" w:color="auto"/>
                            <w:left w:val="none" w:sz="0" w:space="0" w:color="auto"/>
                            <w:bottom w:val="none" w:sz="0" w:space="0" w:color="auto"/>
                            <w:right w:val="none" w:sz="0" w:space="0" w:color="auto"/>
                          </w:divBdr>
                        </w:div>
                        <w:div w:id="775977644">
                          <w:marLeft w:val="0"/>
                          <w:marRight w:val="0"/>
                          <w:marTop w:val="0"/>
                          <w:marBottom w:val="0"/>
                          <w:divBdr>
                            <w:top w:val="none" w:sz="0" w:space="0" w:color="auto"/>
                            <w:left w:val="none" w:sz="0" w:space="0" w:color="auto"/>
                            <w:bottom w:val="none" w:sz="0" w:space="0" w:color="auto"/>
                            <w:right w:val="none" w:sz="0" w:space="0" w:color="auto"/>
                          </w:divBdr>
                        </w:div>
                        <w:div w:id="1147892419">
                          <w:marLeft w:val="0"/>
                          <w:marRight w:val="0"/>
                          <w:marTop w:val="0"/>
                          <w:marBottom w:val="0"/>
                          <w:divBdr>
                            <w:top w:val="none" w:sz="0" w:space="0" w:color="auto"/>
                            <w:left w:val="none" w:sz="0" w:space="0" w:color="auto"/>
                            <w:bottom w:val="none" w:sz="0" w:space="0" w:color="auto"/>
                            <w:right w:val="none" w:sz="0" w:space="0" w:color="auto"/>
                          </w:divBdr>
                        </w:div>
                        <w:div w:id="1253464806">
                          <w:marLeft w:val="0"/>
                          <w:marRight w:val="0"/>
                          <w:marTop w:val="0"/>
                          <w:marBottom w:val="0"/>
                          <w:divBdr>
                            <w:top w:val="none" w:sz="0" w:space="0" w:color="auto"/>
                            <w:left w:val="none" w:sz="0" w:space="0" w:color="auto"/>
                            <w:bottom w:val="none" w:sz="0" w:space="0" w:color="auto"/>
                            <w:right w:val="none" w:sz="0" w:space="0" w:color="auto"/>
                          </w:divBdr>
                        </w:div>
                        <w:div w:id="1281643974">
                          <w:marLeft w:val="0"/>
                          <w:marRight w:val="0"/>
                          <w:marTop w:val="0"/>
                          <w:marBottom w:val="0"/>
                          <w:divBdr>
                            <w:top w:val="none" w:sz="0" w:space="0" w:color="auto"/>
                            <w:left w:val="none" w:sz="0" w:space="0" w:color="auto"/>
                            <w:bottom w:val="none" w:sz="0" w:space="0" w:color="auto"/>
                            <w:right w:val="none" w:sz="0" w:space="0" w:color="auto"/>
                          </w:divBdr>
                        </w:div>
                        <w:div w:id="1289581691">
                          <w:marLeft w:val="0"/>
                          <w:marRight w:val="0"/>
                          <w:marTop w:val="0"/>
                          <w:marBottom w:val="0"/>
                          <w:divBdr>
                            <w:top w:val="none" w:sz="0" w:space="0" w:color="auto"/>
                            <w:left w:val="none" w:sz="0" w:space="0" w:color="auto"/>
                            <w:bottom w:val="none" w:sz="0" w:space="0" w:color="auto"/>
                            <w:right w:val="none" w:sz="0" w:space="0" w:color="auto"/>
                          </w:divBdr>
                        </w:div>
                        <w:div w:id="1398699989">
                          <w:marLeft w:val="0"/>
                          <w:marRight w:val="0"/>
                          <w:marTop w:val="0"/>
                          <w:marBottom w:val="0"/>
                          <w:divBdr>
                            <w:top w:val="none" w:sz="0" w:space="0" w:color="auto"/>
                            <w:left w:val="none" w:sz="0" w:space="0" w:color="auto"/>
                            <w:bottom w:val="none" w:sz="0" w:space="0" w:color="auto"/>
                            <w:right w:val="none" w:sz="0" w:space="0" w:color="auto"/>
                          </w:divBdr>
                        </w:div>
                        <w:div w:id="1534920017">
                          <w:marLeft w:val="0"/>
                          <w:marRight w:val="0"/>
                          <w:marTop w:val="0"/>
                          <w:marBottom w:val="0"/>
                          <w:divBdr>
                            <w:top w:val="none" w:sz="0" w:space="0" w:color="auto"/>
                            <w:left w:val="none" w:sz="0" w:space="0" w:color="auto"/>
                            <w:bottom w:val="none" w:sz="0" w:space="0" w:color="auto"/>
                            <w:right w:val="none" w:sz="0" w:space="0" w:color="auto"/>
                          </w:divBdr>
                        </w:div>
                      </w:divsChild>
                    </w:div>
                    <w:div w:id="1921863960">
                      <w:marLeft w:val="0"/>
                      <w:marRight w:val="0"/>
                      <w:marTop w:val="0"/>
                      <w:marBottom w:val="0"/>
                      <w:divBdr>
                        <w:top w:val="none" w:sz="0" w:space="0" w:color="auto"/>
                        <w:left w:val="none" w:sz="0" w:space="0" w:color="auto"/>
                        <w:bottom w:val="none" w:sz="0" w:space="0" w:color="auto"/>
                        <w:right w:val="none" w:sz="0" w:space="0" w:color="auto"/>
                      </w:divBdr>
                      <w:divsChild>
                        <w:div w:id="86730192">
                          <w:marLeft w:val="0"/>
                          <w:marRight w:val="0"/>
                          <w:marTop w:val="0"/>
                          <w:marBottom w:val="0"/>
                          <w:divBdr>
                            <w:top w:val="none" w:sz="0" w:space="0" w:color="auto"/>
                            <w:left w:val="none" w:sz="0" w:space="0" w:color="auto"/>
                            <w:bottom w:val="none" w:sz="0" w:space="0" w:color="auto"/>
                            <w:right w:val="none" w:sz="0" w:space="0" w:color="auto"/>
                          </w:divBdr>
                        </w:div>
                      </w:divsChild>
                    </w:div>
                    <w:div w:id="1930964083">
                      <w:marLeft w:val="0"/>
                      <w:marRight w:val="0"/>
                      <w:marTop w:val="0"/>
                      <w:marBottom w:val="0"/>
                      <w:divBdr>
                        <w:top w:val="none" w:sz="0" w:space="0" w:color="auto"/>
                        <w:left w:val="none" w:sz="0" w:space="0" w:color="auto"/>
                        <w:bottom w:val="none" w:sz="0" w:space="0" w:color="auto"/>
                        <w:right w:val="none" w:sz="0" w:space="0" w:color="auto"/>
                      </w:divBdr>
                      <w:divsChild>
                        <w:div w:id="1681160921">
                          <w:marLeft w:val="0"/>
                          <w:marRight w:val="0"/>
                          <w:marTop w:val="0"/>
                          <w:marBottom w:val="0"/>
                          <w:divBdr>
                            <w:top w:val="none" w:sz="0" w:space="0" w:color="auto"/>
                            <w:left w:val="none" w:sz="0" w:space="0" w:color="auto"/>
                            <w:bottom w:val="none" w:sz="0" w:space="0" w:color="auto"/>
                            <w:right w:val="none" w:sz="0" w:space="0" w:color="auto"/>
                          </w:divBdr>
                        </w:div>
                      </w:divsChild>
                    </w:div>
                    <w:div w:id="1994093055">
                      <w:marLeft w:val="0"/>
                      <w:marRight w:val="0"/>
                      <w:marTop w:val="0"/>
                      <w:marBottom w:val="0"/>
                      <w:divBdr>
                        <w:top w:val="none" w:sz="0" w:space="0" w:color="auto"/>
                        <w:left w:val="none" w:sz="0" w:space="0" w:color="auto"/>
                        <w:bottom w:val="none" w:sz="0" w:space="0" w:color="auto"/>
                        <w:right w:val="none" w:sz="0" w:space="0" w:color="auto"/>
                      </w:divBdr>
                      <w:divsChild>
                        <w:div w:id="729693365">
                          <w:marLeft w:val="0"/>
                          <w:marRight w:val="0"/>
                          <w:marTop w:val="0"/>
                          <w:marBottom w:val="0"/>
                          <w:divBdr>
                            <w:top w:val="none" w:sz="0" w:space="0" w:color="auto"/>
                            <w:left w:val="none" w:sz="0" w:space="0" w:color="auto"/>
                            <w:bottom w:val="none" w:sz="0" w:space="0" w:color="auto"/>
                            <w:right w:val="none" w:sz="0" w:space="0" w:color="auto"/>
                          </w:divBdr>
                        </w:div>
                      </w:divsChild>
                    </w:div>
                    <w:div w:id="2000427468">
                      <w:marLeft w:val="0"/>
                      <w:marRight w:val="0"/>
                      <w:marTop w:val="0"/>
                      <w:marBottom w:val="0"/>
                      <w:divBdr>
                        <w:top w:val="none" w:sz="0" w:space="0" w:color="auto"/>
                        <w:left w:val="none" w:sz="0" w:space="0" w:color="auto"/>
                        <w:bottom w:val="none" w:sz="0" w:space="0" w:color="auto"/>
                        <w:right w:val="none" w:sz="0" w:space="0" w:color="auto"/>
                      </w:divBdr>
                      <w:divsChild>
                        <w:div w:id="321585182">
                          <w:marLeft w:val="0"/>
                          <w:marRight w:val="0"/>
                          <w:marTop w:val="0"/>
                          <w:marBottom w:val="0"/>
                          <w:divBdr>
                            <w:top w:val="none" w:sz="0" w:space="0" w:color="auto"/>
                            <w:left w:val="none" w:sz="0" w:space="0" w:color="auto"/>
                            <w:bottom w:val="none" w:sz="0" w:space="0" w:color="auto"/>
                            <w:right w:val="none" w:sz="0" w:space="0" w:color="auto"/>
                          </w:divBdr>
                        </w:div>
                      </w:divsChild>
                    </w:div>
                    <w:div w:id="2124765650">
                      <w:marLeft w:val="0"/>
                      <w:marRight w:val="0"/>
                      <w:marTop w:val="0"/>
                      <w:marBottom w:val="0"/>
                      <w:divBdr>
                        <w:top w:val="none" w:sz="0" w:space="0" w:color="auto"/>
                        <w:left w:val="none" w:sz="0" w:space="0" w:color="auto"/>
                        <w:bottom w:val="none" w:sz="0" w:space="0" w:color="auto"/>
                        <w:right w:val="none" w:sz="0" w:space="0" w:color="auto"/>
                      </w:divBdr>
                      <w:divsChild>
                        <w:div w:id="91902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29861330">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3639937">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94754526">
      <w:bodyDiv w:val="1"/>
      <w:marLeft w:val="0"/>
      <w:marRight w:val="0"/>
      <w:marTop w:val="0"/>
      <w:marBottom w:val="0"/>
      <w:divBdr>
        <w:top w:val="none" w:sz="0" w:space="0" w:color="auto"/>
        <w:left w:val="none" w:sz="0" w:space="0" w:color="auto"/>
        <w:bottom w:val="none" w:sz="0" w:space="0" w:color="auto"/>
        <w:right w:val="none" w:sz="0" w:space="0" w:color="auto"/>
      </w:divBdr>
    </w:div>
    <w:div w:id="130719735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16952274">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07341816">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3982588">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31718406">
      <w:bodyDiv w:val="1"/>
      <w:marLeft w:val="0"/>
      <w:marRight w:val="0"/>
      <w:marTop w:val="0"/>
      <w:marBottom w:val="0"/>
      <w:divBdr>
        <w:top w:val="none" w:sz="0" w:space="0" w:color="auto"/>
        <w:left w:val="none" w:sz="0" w:space="0" w:color="auto"/>
        <w:bottom w:val="none" w:sz="0" w:space="0" w:color="auto"/>
        <w:right w:val="none" w:sz="0" w:space="0" w:color="auto"/>
      </w:divBdr>
    </w:div>
    <w:div w:id="154366516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5226594">
      <w:bodyDiv w:val="1"/>
      <w:marLeft w:val="0"/>
      <w:marRight w:val="0"/>
      <w:marTop w:val="0"/>
      <w:marBottom w:val="0"/>
      <w:divBdr>
        <w:top w:val="none" w:sz="0" w:space="0" w:color="auto"/>
        <w:left w:val="none" w:sz="0" w:space="0" w:color="auto"/>
        <w:bottom w:val="none" w:sz="0" w:space="0" w:color="auto"/>
        <w:right w:val="none" w:sz="0" w:space="0" w:color="auto"/>
      </w:divBdr>
    </w:div>
    <w:div w:id="1696033108">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78863723">
      <w:bodyDiv w:val="1"/>
      <w:marLeft w:val="0"/>
      <w:marRight w:val="0"/>
      <w:marTop w:val="0"/>
      <w:marBottom w:val="0"/>
      <w:divBdr>
        <w:top w:val="none" w:sz="0" w:space="0" w:color="auto"/>
        <w:left w:val="none" w:sz="0" w:space="0" w:color="auto"/>
        <w:bottom w:val="none" w:sz="0" w:space="0" w:color="auto"/>
        <w:right w:val="none" w:sz="0" w:space="0" w:color="auto"/>
      </w:divBdr>
    </w:div>
    <w:div w:id="1782459604">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77306145">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4194004">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8780864">
      <w:bodyDiv w:val="1"/>
      <w:marLeft w:val="0"/>
      <w:marRight w:val="0"/>
      <w:marTop w:val="0"/>
      <w:marBottom w:val="0"/>
      <w:divBdr>
        <w:top w:val="none" w:sz="0" w:space="0" w:color="auto"/>
        <w:left w:val="none" w:sz="0" w:space="0" w:color="auto"/>
        <w:bottom w:val="none" w:sz="0" w:space="0" w:color="auto"/>
        <w:right w:val="none" w:sz="0" w:space="0" w:color="auto"/>
      </w:divBdr>
    </w:div>
    <w:div w:id="1908227146">
      <w:bodyDiv w:val="1"/>
      <w:marLeft w:val="0"/>
      <w:marRight w:val="0"/>
      <w:marTop w:val="0"/>
      <w:marBottom w:val="0"/>
      <w:divBdr>
        <w:top w:val="none" w:sz="0" w:space="0" w:color="auto"/>
        <w:left w:val="none" w:sz="0" w:space="0" w:color="auto"/>
        <w:bottom w:val="none" w:sz="0" w:space="0" w:color="auto"/>
        <w:right w:val="none" w:sz="0" w:space="0" w:color="auto"/>
      </w:divBdr>
    </w:div>
    <w:div w:id="1912541458">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3820113">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0517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RBI5PAMIO524-1616901215-25895</_dlc_DocId>
    <_dlc_DocIdUrl xmlns="71c5aaf6-e6ce-465b-b873-5148d2a4c105">
      <Url>https://nokia.sharepoint.com/sites/gxp/_layouts/15/DocIdRedir.aspx?ID=RBI5PAMIO524-1616901215-25895</Url>
      <Description>RBI5PAMIO524-1616901215-25895</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IEEE2006OfficeOnline.xsl" StyleName="IEEE" Version="2006">
  <b:Source>
    <b:Tag>V2X_TR</b:Tag>
    <b:SourceType>ConferenceProceedings</b:SourceType>
    <b:Guid>{9944C823-0516-4488-A1C7-1F85E4282C5E}</b:Guid>
    <b:Title>TR 37.885 Study on evaluation methodology of new Vehicle-to-Everything (V2X) use cases for LTE and NR</b:Title>
    <b:RefOrder>5</b:RefOrder>
  </b:Source>
  <b:Source>
    <b:Tag>38901</b:Tag>
    <b:SourceType>ConferenceProceedings</b:SourceType>
    <b:Guid>{FE2CE77D-7914-4CF9-B718-1B3DFD484F47}</b:Guid>
    <b:Author>
      <b:Author>
        <b:Corporate>3GPP RAN1 WG</b:Corporate>
      </b:Author>
    </b:Author>
    <b:Title>TR 38.901 Study on channel model for frequencies from 0.5 to 100 GHz</b:Title>
    <b:RefOrder>3</b:RefOrder>
  </b:Source>
  <b:Source>
    <b:Tag>UAV_TR</b:Tag>
    <b:SourceType>ConferenceProceedings</b:SourceType>
    <b:Guid>{929AB572-4D62-474D-A270-3E9AFE218746}</b:Guid>
    <b:Title>TR 36.777 Study on enhanced LTE support for Aerial Vehicles</b:Title>
    <b:RefOrder>4</b:RefOrder>
  </b:Source>
  <b:Source>
    <b:Tag>ISAC_TR_SA</b:Tag>
    <b:SourceType>ConferenceProceedings</b:SourceType>
    <b:Guid>{775159CD-8EBE-49BB-879A-82BB52BFE35A}</b:Guid>
    <b:Title>TR 22.837 Study on integrated sensing and communication</b:Title>
    <b:RefOrder>6</b:RefOrder>
  </b:Source>
  <b:Source>
    <b:Tag>ISAC_req_TR_SA</b:Tag>
    <b:SourceType>ConferenceProceedings</b:SourceType>
    <b:Guid>{3608FF3C-C6F9-46CB-BE46-3D71321BC521}</b:Guid>
    <b:Title>TR 22.381 Service requirements for integrated sensing and communication</b:Title>
    <b:RefOrder>7</b:RefOrder>
  </b:Source>
  <b:Source>
    <b:Tag>117_FL_summary</b:Tag>
    <b:SourceType>ConferenceProceedings</b:SourceType>
    <b:Guid>{F377EA67-DA0C-4D56-885B-A7C739FD479A}</b:Guid>
    <b:Title>R1-2404488	FL Summary #3 on ISAC Deployment Scenarios</b:Title>
    <b:RefOrder>2</b:RefOrder>
  </b:Source>
  <b:Source>
    <b:Tag>ISAC_WID</b:Tag>
    <b:SourceType>ConferenceProceedings</b:SourceType>
    <b:Guid>{96970335-D363-48C0-8F83-5E41B98732B4}</b:Guid>
    <b:Author>
      <b:Author>
        <b:Corporate>3GPP RAN TSG</b:Corporate>
      </b:Author>
    </b:Author>
    <b:Title>RP-234069 New SID: Study on channel modeling for Integrated Sensing and Communication (ISAC) for NR</b:Title>
    <b:Year>2023</b:Year>
    <b:Publisher>3GPP</b:Publisher>
    <b:RefOrder>1</b:RefOrder>
  </b:Source>
</b:Sources>
</file>

<file path=customXml/itemProps1.xml><?xml version="1.0" encoding="utf-8"?>
<ds:datastoreItem xmlns:ds="http://schemas.openxmlformats.org/officeDocument/2006/customXml" ds:itemID="{97FC4B5B-D3F3-44AC-89B6-7F60702A98D5}">
  <ds:schemaRefs>
    <ds:schemaRef ds:uri="Microsoft.SharePoint.Taxonomy.ContentTypeSync"/>
  </ds:schemaRefs>
</ds:datastoreItem>
</file>

<file path=customXml/itemProps2.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3.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5.xml><?xml version="1.0" encoding="utf-8"?>
<ds:datastoreItem xmlns:ds="http://schemas.openxmlformats.org/officeDocument/2006/customXml" ds:itemID="{11203D94-24C4-40D8-8551-59684F0DA6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50AB405-6BF6-4532-A013-828A1D5D0CA3}">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6</TotalTime>
  <Pages>8</Pages>
  <Words>1684</Words>
  <Characters>9605</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11267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Kevin Wanuga (Nokia)</cp:lastModifiedBy>
  <cp:revision>3</cp:revision>
  <cp:lastPrinted>2016-06-21T00:35:00Z</cp:lastPrinted>
  <dcterms:created xsi:type="dcterms:W3CDTF">2024-08-09T19:59:00Z</dcterms:created>
  <dcterms:modified xsi:type="dcterms:W3CDTF">2024-08-09T20:03:00Z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dfc2df6e-d56d-4c9e-8c82-3f9287a98e55</vt:lpwstr>
  </property>
  <property fmtid="{D5CDD505-2E9C-101B-9397-08002B2CF9AE}" pid="9" name="MediaServiceImageTags">
    <vt:lpwstr/>
  </property>
</Properties>
</file>